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0550F347"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 xml:space="preserve">3GPP TSG RAN </w:t>
      </w:r>
      <w:bookmarkStart w:id="0" w:name="_Hlk117691542"/>
      <w:r w:rsidRPr="002919FB">
        <w:rPr>
          <w:rFonts w:eastAsia="宋体"/>
          <w:b/>
          <w:bCs/>
          <w:sz w:val="28"/>
          <w:szCs w:val="28"/>
        </w:rPr>
        <w:t>WG1</w:t>
      </w:r>
      <w:r w:rsidR="00464741" w:rsidRPr="002919FB">
        <w:rPr>
          <w:rFonts w:eastAsia="宋体"/>
          <w:b/>
          <w:bCs/>
          <w:sz w:val="28"/>
          <w:szCs w:val="28"/>
          <w:lang w:eastAsia="zh-CN"/>
        </w:rPr>
        <w:t>#1</w:t>
      </w:r>
      <w:r w:rsidR="009E258F">
        <w:rPr>
          <w:rFonts w:eastAsia="宋体"/>
          <w:b/>
          <w:bCs/>
          <w:sz w:val="28"/>
          <w:szCs w:val="28"/>
          <w:lang w:eastAsia="zh-CN"/>
        </w:rPr>
        <w:t>1</w:t>
      </w:r>
      <w:r w:rsidR="00B02816">
        <w:rPr>
          <w:rFonts w:eastAsia="宋体"/>
          <w:b/>
          <w:bCs/>
          <w:sz w:val="28"/>
          <w:szCs w:val="28"/>
          <w:lang w:eastAsia="zh-CN"/>
        </w:rPr>
        <w:t>2</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915D3E" w:rsidRPr="002919FB">
        <w:rPr>
          <w:rFonts w:eastAsia="宋体"/>
          <w:b/>
          <w:bCs/>
          <w:sz w:val="28"/>
          <w:szCs w:val="28"/>
        </w:rPr>
        <w:t>R1-</w:t>
      </w:r>
      <w:r w:rsidR="00A72BB2" w:rsidRPr="002919FB">
        <w:t xml:space="preserve"> </w:t>
      </w:r>
      <w:r w:rsidR="000D584E" w:rsidRPr="000D584E">
        <w:rPr>
          <w:rFonts w:eastAsia="宋体"/>
          <w:b/>
          <w:bCs/>
          <w:sz w:val="28"/>
          <w:szCs w:val="28"/>
        </w:rPr>
        <w:t>2300518</w:t>
      </w:r>
    </w:p>
    <w:p w14:paraId="09209026" w14:textId="7893BC02" w:rsidR="00743123" w:rsidRPr="003D7203" w:rsidRDefault="00B02816" w:rsidP="00A41190">
      <w:pPr>
        <w:tabs>
          <w:tab w:val="center" w:pos="4536"/>
          <w:tab w:val="right" w:pos="9072"/>
        </w:tabs>
        <w:rPr>
          <w:b/>
          <w:bCs/>
          <w:sz w:val="28"/>
          <w:szCs w:val="28"/>
        </w:rPr>
      </w:pPr>
      <w:r w:rsidRPr="00B02816">
        <w:rPr>
          <w:b/>
          <w:bCs/>
          <w:sz w:val="28"/>
          <w:szCs w:val="28"/>
        </w:rPr>
        <w:t>Athens, Greece, Feb</w:t>
      </w:r>
      <w:r w:rsidR="008D5D4F">
        <w:rPr>
          <w:b/>
          <w:bCs/>
          <w:sz w:val="28"/>
          <w:szCs w:val="28"/>
        </w:rPr>
        <w:t>.</w:t>
      </w:r>
      <w:r w:rsidRPr="00B02816">
        <w:rPr>
          <w:b/>
          <w:bCs/>
          <w:sz w:val="28"/>
          <w:szCs w:val="28"/>
        </w:rPr>
        <w:t xml:space="preserve"> 27</w:t>
      </w:r>
      <w:r w:rsidR="00A41190" w:rsidRPr="00A41190">
        <w:rPr>
          <w:b/>
          <w:bCs/>
          <w:sz w:val="28"/>
          <w:szCs w:val="28"/>
          <w:vertAlign w:val="superscript"/>
        </w:rPr>
        <w:t>th</w:t>
      </w:r>
      <w:r w:rsidRPr="00B02816">
        <w:rPr>
          <w:b/>
          <w:bCs/>
          <w:sz w:val="28"/>
          <w:szCs w:val="28"/>
        </w:rPr>
        <w:t xml:space="preserve"> – Mar</w:t>
      </w:r>
      <w:r w:rsidR="008D5D4F">
        <w:rPr>
          <w:b/>
          <w:bCs/>
          <w:sz w:val="28"/>
          <w:szCs w:val="28"/>
        </w:rPr>
        <w:t>.</w:t>
      </w:r>
      <w:r w:rsidRPr="00B02816">
        <w:rPr>
          <w:b/>
          <w:bCs/>
          <w:sz w:val="28"/>
          <w:szCs w:val="28"/>
        </w:rPr>
        <w:t xml:space="preserve"> 03</w:t>
      </w:r>
      <w:r w:rsidR="00A41190" w:rsidRPr="00A41190">
        <w:rPr>
          <w:b/>
          <w:bCs/>
          <w:sz w:val="28"/>
          <w:szCs w:val="28"/>
          <w:vertAlign w:val="superscript"/>
        </w:rPr>
        <w:t>rd</w:t>
      </w:r>
      <w:r w:rsidRPr="00B02816">
        <w:rPr>
          <w:b/>
          <w:bCs/>
          <w:sz w:val="28"/>
          <w:szCs w:val="28"/>
        </w:rPr>
        <w:t>, 2023</w:t>
      </w:r>
    </w:p>
    <w:bookmarkEnd w:id="0"/>
    <w:p w14:paraId="19E8FCAD" w14:textId="421CC60E" w:rsidR="000247A4" w:rsidRPr="00743123" w:rsidRDefault="000247A4" w:rsidP="004B69A5">
      <w:pPr>
        <w:pBdr>
          <w:top w:val="single" w:sz="4" w:space="1" w:color="auto"/>
        </w:pBdr>
        <w:spacing w:after="0"/>
        <w:jc w:val="left"/>
        <w:rPr>
          <w:b/>
          <w:kern w:val="2"/>
          <w:sz w:val="28"/>
          <w:szCs w:val="28"/>
          <w:lang w:eastAsia="zh-CN"/>
        </w:rPr>
      </w:pPr>
    </w:p>
    <w:p w14:paraId="1A322E93" w14:textId="2199BB5B"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902DA8">
        <w:rPr>
          <w:b/>
          <w:bCs/>
          <w:sz w:val="28"/>
          <w:szCs w:val="28"/>
          <w:lang w:val="en-GB" w:eastAsia="zh-CN"/>
        </w:rPr>
        <w:t>2</w:t>
      </w:r>
      <w:r w:rsidR="00777D46" w:rsidRPr="002919FB">
        <w:rPr>
          <w:b/>
          <w:bCs/>
          <w:sz w:val="28"/>
          <w:szCs w:val="28"/>
          <w:lang w:val="en-GB" w:eastAsia="zh-CN"/>
        </w:rPr>
        <w:t>.</w:t>
      </w:r>
      <w:r w:rsidR="00A42A2B">
        <w:rPr>
          <w:b/>
          <w:bCs/>
          <w:sz w:val="28"/>
          <w:szCs w:val="28"/>
          <w:lang w:val="en-GB" w:eastAsia="zh-CN"/>
        </w:rPr>
        <w:t>2</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79BAC7D8" w:rsidR="000247A4" w:rsidRPr="00A42A2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A42A2B" w:rsidRPr="00A42A2B">
        <w:rPr>
          <w:b/>
          <w:bCs/>
          <w:sz w:val="28"/>
          <w:szCs w:val="28"/>
          <w:lang w:val="en-GB" w:eastAsia="zh-CN"/>
        </w:rPr>
        <w:t xml:space="preserve">Timing advance management </w:t>
      </w:r>
      <w:r w:rsidR="00853488">
        <w:rPr>
          <w:b/>
          <w:bCs/>
          <w:sz w:val="28"/>
          <w:szCs w:val="28"/>
          <w:lang w:val="en-GB" w:eastAsia="zh-CN"/>
        </w:rPr>
        <w:t>for L1</w:t>
      </w:r>
      <w:r w:rsidR="004B23AB">
        <w:rPr>
          <w:b/>
          <w:bCs/>
          <w:sz w:val="28"/>
          <w:szCs w:val="28"/>
          <w:lang w:val="en-GB" w:eastAsia="zh-CN"/>
        </w:rPr>
        <w:t>/</w:t>
      </w:r>
      <w:r w:rsidR="00853488">
        <w:rPr>
          <w:b/>
          <w:bCs/>
          <w:sz w:val="28"/>
          <w:szCs w:val="28"/>
          <w:lang w:val="en-GB" w:eastAsia="zh-CN"/>
        </w:rPr>
        <w:t>L2 mobility</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1" w:name="_Ref124589705"/>
      <w:bookmarkStart w:id="2" w:name="_Ref129681862"/>
      <w:r w:rsidRPr="002919FB">
        <w:rPr>
          <w:sz w:val="32"/>
          <w:lang w:eastAsia="zh-CN"/>
        </w:rPr>
        <w:t>Introduction</w:t>
      </w:r>
      <w:bookmarkEnd w:id="1"/>
      <w:bookmarkEnd w:id="2"/>
    </w:p>
    <w:p w14:paraId="58750E94" w14:textId="3EF8647E" w:rsidR="005A7110" w:rsidRDefault="005A7110" w:rsidP="00BD59D3">
      <w:pPr>
        <w:spacing w:beforeLines="50" w:before="120" w:after="0"/>
        <w:rPr>
          <w:bCs/>
          <w:lang w:eastAsia="zh-CN"/>
        </w:rPr>
      </w:pPr>
      <w:r>
        <w:rPr>
          <w:bCs/>
          <w:lang w:eastAsia="zh-CN"/>
        </w:rPr>
        <w:t xml:space="preserve">One of the Rel-18 Mobility </w:t>
      </w:r>
      <w:r w:rsidR="005F6E72">
        <w:rPr>
          <w:bCs/>
          <w:lang w:eastAsia="zh-CN"/>
        </w:rPr>
        <w:t xml:space="preserve">enhancement </w:t>
      </w:r>
      <w:r>
        <w:rPr>
          <w:bCs/>
          <w:lang w:eastAsia="zh-CN"/>
        </w:rPr>
        <w:t xml:space="preserve">WI scops is to support L1/L2 signaling based as approved in </w:t>
      </w:r>
      <w:r w:rsidRPr="005A7110">
        <w:rPr>
          <w:bCs/>
          <w:lang w:eastAsia="zh-CN"/>
        </w:rPr>
        <w:t>RP-222332</w:t>
      </w:r>
      <w:r w:rsidR="00D74D06">
        <w:rPr>
          <w:bCs/>
          <w:lang w:eastAsia="zh-CN"/>
        </w:rPr>
        <w:t>[1</w:t>
      </w:r>
      <w:r>
        <w:rPr>
          <w:bCs/>
          <w:lang w:eastAsia="zh-CN"/>
        </w:rPr>
        <w:t>]</w:t>
      </w:r>
    </w:p>
    <w:tbl>
      <w:tblPr>
        <w:tblStyle w:val="ad"/>
        <w:tblW w:w="0" w:type="auto"/>
        <w:tblLook w:val="04A0" w:firstRow="1" w:lastRow="0" w:firstColumn="1" w:lastColumn="0" w:noHBand="0" w:noVBand="1"/>
      </w:tblPr>
      <w:tblGrid>
        <w:gridCol w:w="9307"/>
      </w:tblGrid>
      <w:tr w:rsidR="005A7110" w14:paraId="639E52CD" w14:textId="77777777" w:rsidTr="005A7110">
        <w:tc>
          <w:tcPr>
            <w:tcW w:w="9307" w:type="dxa"/>
          </w:tcPr>
          <w:p w14:paraId="4BDB69F3" w14:textId="77777777" w:rsidR="005A7110" w:rsidRPr="00621C66" w:rsidRDefault="005A7110" w:rsidP="005A7110">
            <w:pPr>
              <w:numPr>
                <w:ilvl w:val="0"/>
                <w:numId w:val="39"/>
              </w:numPr>
              <w:overflowPunct w:val="0"/>
              <w:snapToGrid/>
              <w:spacing w:before="0" w:after="0" w:line="240" w:lineRule="auto"/>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B7C6333" w14:textId="77777777" w:rsidR="005A7110" w:rsidRPr="00621C66" w:rsidRDefault="005A7110" w:rsidP="005A7110">
            <w:pPr>
              <w:numPr>
                <w:ilvl w:val="0"/>
                <w:numId w:val="40"/>
              </w:numPr>
              <w:overflowPunct w:val="0"/>
              <w:snapToGrid/>
              <w:spacing w:before="0" w:after="0" w:line="240" w:lineRule="auto"/>
              <w:textAlignment w:val="baseline"/>
              <w:rPr>
                <w:bCs/>
              </w:rPr>
            </w:pPr>
            <w:r>
              <w:rPr>
                <w:bCs/>
              </w:rPr>
              <w:t>Configuration and maintenance for multiple candidate cells to allow fast application of configurations for candidate cells [RAN2, RAN3</w:t>
            </w:r>
            <w:r w:rsidRPr="00621C66">
              <w:rPr>
                <w:bCs/>
              </w:rPr>
              <w:t>]</w:t>
            </w:r>
          </w:p>
          <w:p w14:paraId="2DF65FCA" w14:textId="77777777" w:rsidR="005A7110" w:rsidRPr="00621C66" w:rsidRDefault="005A7110" w:rsidP="005A7110">
            <w:pPr>
              <w:numPr>
                <w:ilvl w:val="0"/>
                <w:numId w:val="40"/>
              </w:numPr>
              <w:overflowPunct w:val="0"/>
              <w:snapToGrid/>
              <w:spacing w:before="0" w:after="0" w:line="240" w:lineRule="auto"/>
              <w:textAlignment w:val="baseline"/>
              <w:rPr>
                <w:bCs/>
              </w:rPr>
            </w:pPr>
            <w:r>
              <w:rPr>
                <w:bCs/>
              </w:rPr>
              <w:t xml:space="preserve">Dynamic switch mechanism among candidate serving cells (including </w:t>
            </w:r>
            <w:proofErr w:type="spellStart"/>
            <w:r>
              <w:rPr>
                <w:bCs/>
              </w:rPr>
              <w:t>SpCell</w:t>
            </w:r>
            <w:proofErr w:type="spellEnd"/>
            <w:r>
              <w:rPr>
                <w:bCs/>
              </w:rPr>
              <w:t xml:space="preserve"> and </w:t>
            </w:r>
            <w:proofErr w:type="spellStart"/>
            <w:r>
              <w:rPr>
                <w:bCs/>
              </w:rPr>
              <w:t>SCell</w:t>
            </w:r>
            <w:proofErr w:type="spellEnd"/>
            <w:r>
              <w:rPr>
                <w:bCs/>
              </w:rPr>
              <w:t>) for the potential applicable scenarios based on L1</w:t>
            </w:r>
            <w:r>
              <w:rPr>
                <w:rFonts w:hint="eastAsia"/>
                <w:bCs/>
              </w:rPr>
              <w:t>/</w:t>
            </w:r>
            <w:r>
              <w:rPr>
                <w:bCs/>
              </w:rPr>
              <w:t>L2 signalling</w:t>
            </w:r>
            <w:r w:rsidRPr="00621C66">
              <w:rPr>
                <w:bCs/>
              </w:rPr>
              <w:t xml:space="preserve"> [RAN</w:t>
            </w:r>
            <w:r>
              <w:rPr>
                <w:bCs/>
              </w:rPr>
              <w:t>2</w:t>
            </w:r>
            <w:r w:rsidRPr="00621C66">
              <w:rPr>
                <w:bCs/>
              </w:rPr>
              <w:t>, RAN</w:t>
            </w:r>
            <w:r>
              <w:rPr>
                <w:bCs/>
              </w:rPr>
              <w:t>1</w:t>
            </w:r>
            <w:r w:rsidRPr="00621C66">
              <w:rPr>
                <w:bCs/>
              </w:rPr>
              <w:t>]</w:t>
            </w:r>
          </w:p>
          <w:p w14:paraId="5FC58E11" w14:textId="77777777" w:rsidR="005A7110" w:rsidRDefault="005A7110" w:rsidP="005A7110">
            <w:pPr>
              <w:numPr>
                <w:ilvl w:val="0"/>
                <w:numId w:val="40"/>
              </w:numPr>
              <w:overflowPunct w:val="0"/>
              <w:snapToGrid/>
              <w:spacing w:before="0" w:after="0" w:line="240" w:lineRule="auto"/>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38E7F92B" w14:textId="77777777" w:rsidR="005A7110" w:rsidRPr="00F736B4" w:rsidRDefault="005A7110" w:rsidP="005A7110">
            <w:pPr>
              <w:numPr>
                <w:ilvl w:val="1"/>
                <w:numId w:val="40"/>
              </w:numPr>
              <w:overflowPunct w:val="0"/>
              <w:snapToGrid/>
              <w:spacing w:before="0" w:after="0" w:line="240" w:lineRule="auto"/>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364EBC0A" w14:textId="77777777" w:rsidR="005A7110" w:rsidRPr="00651822" w:rsidRDefault="005A7110" w:rsidP="005A7110">
            <w:pPr>
              <w:numPr>
                <w:ilvl w:val="0"/>
                <w:numId w:val="40"/>
              </w:numPr>
              <w:overflowPunct w:val="0"/>
              <w:snapToGrid/>
              <w:spacing w:before="0" w:after="0" w:line="240" w:lineRule="auto"/>
              <w:textAlignment w:val="baseline"/>
              <w:rPr>
                <w:bCs/>
              </w:rPr>
            </w:pPr>
            <w:r w:rsidRPr="00651822">
              <w:rPr>
                <w:bCs/>
              </w:rPr>
              <w:t>Timing Advance management [RAN1, RAN2]</w:t>
            </w:r>
          </w:p>
          <w:p w14:paraId="0590A82C" w14:textId="77777777" w:rsidR="005A7110" w:rsidRPr="00A5058F" w:rsidRDefault="005A7110" w:rsidP="005A7110">
            <w:pPr>
              <w:numPr>
                <w:ilvl w:val="0"/>
                <w:numId w:val="40"/>
              </w:numPr>
              <w:overflowPunct w:val="0"/>
              <w:snapToGrid/>
              <w:spacing w:before="0" w:after="0" w:line="240" w:lineRule="auto"/>
              <w:textAlignment w:val="baseline"/>
              <w:rPr>
                <w:bCs/>
              </w:rPr>
            </w:pPr>
            <w:r>
              <w:rPr>
                <w:bCs/>
              </w:rPr>
              <w:t>CU-DU interface signaling to support L1/</w:t>
            </w:r>
            <w:r>
              <w:rPr>
                <w:rFonts w:hint="eastAsia"/>
                <w:bCs/>
              </w:rPr>
              <w:t>L</w:t>
            </w:r>
            <w:r>
              <w:rPr>
                <w:bCs/>
              </w:rPr>
              <w:t>2 mobility, if needed [RAN3]</w:t>
            </w:r>
          </w:p>
          <w:p w14:paraId="52BEB1F1" w14:textId="77777777" w:rsidR="005A7110" w:rsidRPr="00F736B4" w:rsidRDefault="005A7110" w:rsidP="005A7110">
            <w:pPr>
              <w:spacing w:after="0"/>
              <w:ind w:left="720"/>
              <w:rPr>
                <w:bCs/>
                <w:i/>
              </w:rPr>
            </w:pPr>
            <w:r w:rsidRPr="00F736B4">
              <w:rPr>
                <w:bCs/>
                <w:i/>
              </w:rPr>
              <w:t>Note 2: FR2 specific enhancements are not precluded, if any.</w:t>
            </w:r>
          </w:p>
          <w:p w14:paraId="78BD4643" w14:textId="77777777" w:rsidR="005A7110" w:rsidRPr="00F736B4" w:rsidRDefault="005A7110" w:rsidP="005A7110">
            <w:pPr>
              <w:spacing w:after="0"/>
              <w:ind w:left="720"/>
              <w:rPr>
                <w:bCs/>
                <w:i/>
              </w:rPr>
            </w:pPr>
            <w:r w:rsidRPr="00F736B4">
              <w:rPr>
                <w:bCs/>
                <w:i/>
              </w:rPr>
              <w:t>Note 3: The procedure of L1/L2 based inter-cell mobility are applicable to the following scenarios:</w:t>
            </w:r>
          </w:p>
          <w:p w14:paraId="103D5EC5" w14:textId="77777777" w:rsidR="005A7110" w:rsidRPr="00F736B4" w:rsidRDefault="005A7110" w:rsidP="005A7110">
            <w:pPr>
              <w:numPr>
                <w:ilvl w:val="2"/>
                <w:numId w:val="41"/>
              </w:numPr>
              <w:overflowPunct w:val="0"/>
              <w:snapToGrid/>
              <w:spacing w:before="0" w:after="0" w:line="240" w:lineRule="auto"/>
              <w:ind w:left="1443"/>
              <w:textAlignment w:val="baseline"/>
              <w:rPr>
                <w:bCs/>
                <w:i/>
              </w:rPr>
            </w:pPr>
            <w:r w:rsidRPr="00F736B4">
              <w:rPr>
                <w:bCs/>
                <w:i/>
              </w:rPr>
              <w:t>Standalone, CA and NR-DC case with serving cell change within one CG</w:t>
            </w:r>
          </w:p>
          <w:p w14:paraId="1D696ABC" w14:textId="77777777" w:rsidR="005A7110" w:rsidRPr="00F736B4" w:rsidRDefault="005A7110" w:rsidP="005A7110">
            <w:pPr>
              <w:numPr>
                <w:ilvl w:val="2"/>
                <w:numId w:val="41"/>
              </w:numPr>
              <w:overflowPunct w:val="0"/>
              <w:snapToGrid/>
              <w:spacing w:before="0" w:after="0" w:line="240" w:lineRule="auto"/>
              <w:ind w:left="1443"/>
              <w:textAlignment w:val="baseline"/>
              <w:rPr>
                <w:bCs/>
                <w:i/>
              </w:rPr>
            </w:pPr>
            <w:r w:rsidRPr="00F736B4">
              <w:rPr>
                <w:bCs/>
                <w:i/>
              </w:rPr>
              <w:t>Intra-DU case and intra-CU inter-DU case (applicable for Standalone and CA: no new RAN interfaces are expected)</w:t>
            </w:r>
          </w:p>
          <w:p w14:paraId="7030667E" w14:textId="77777777" w:rsidR="005A7110" w:rsidRPr="00F736B4" w:rsidRDefault="005A7110" w:rsidP="005A7110">
            <w:pPr>
              <w:numPr>
                <w:ilvl w:val="2"/>
                <w:numId w:val="41"/>
              </w:numPr>
              <w:overflowPunct w:val="0"/>
              <w:snapToGrid/>
              <w:spacing w:before="0" w:after="0" w:line="240" w:lineRule="auto"/>
              <w:ind w:left="1443"/>
              <w:textAlignment w:val="baseline"/>
              <w:rPr>
                <w:bCs/>
                <w:i/>
              </w:rPr>
            </w:pPr>
            <w:r w:rsidRPr="00F736B4">
              <w:rPr>
                <w:bCs/>
                <w:i/>
              </w:rPr>
              <w:t>Both intra-frequency and inter-frequency</w:t>
            </w:r>
          </w:p>
          <w:p w14:paraId="0BD8D275" w14:textId="77777777" w:rsidR="005A7110" w:rsidRPr="00F736B4" w:rsidRDefault="005A7110" w:rsidP="005A7110">
            <w:pPr>
              <w:numPr>
                <w:ilvl w:val="2"/>
                <w:numId w:val="41"/>
              </w:numPr>
              <w:overflowPunct w:val="0"/>
              <w:snapToGrid/>
              <w:spacing w:before="0" w:after="0" w:line="240" w:lineRule="auto"/>
              <w:ind w:left="1443"/>
              <w:textAlignment w:val="baseline"/>
              <w:rPr>
                <w:bCs/>
                <w:i/>
              </w:rPr>
            </w:pPr>
            <w:r w:rsidRPr="00F736B4">
              <w:rPr>
                <w:bCs/>
                <w:i/>
              </w:rPr>
              <w:t>Both FR1 and FR2</w:t>
            </w:r>
          </w:p>
          <w:p w14:paraId="180E8E86" w14:textId="77777777" w:rsidR="005A7110" w:rsidRPr="00651822" w:rsidRDefault="005A7110" w:rsidP="005A7110">
            <w:pPr>
              <w:numPr>
                <w:ilvl w:val="2"/>
                <w:numId w:val="41"/>
              </w:numPr>
              <w:overflowPunct w:val="0"/>
              <w:snapToGrid/>
              <w:spacing w:before="0" w:after="0" w:line="240" w:lineRule="auto"/>
              <w:ind w:left="1443"/>
              <w:textAlignment w:val="baseline"/>
              <w:rPr>
                <w:bCs/>
                <w:i/>
              </w:rPr>
            </w:pPr>
            <w:r w:rsidRPr="00651822">
              <w:rPr>
                <w:bCs/>
                <w:i/>
              </w:rPr>
              <w:t>Source and target cells may be synchronized or non-synchronized</w:t>
            </w:r>
          </w:p>
          <w:p w14:paraId="705E1025" w14:textId="77777777" w:rsidR="005A7110" w:rsidRPr="005A7110" w:rsidRDefault="005A7110" w:rsidP="00BD59D3">
            <w:pPr>
              <w:spacing w:beforeLines="50" w:before="120" w:after="0"/>
              <w:rPr>
                <w:bCs/>
                <w:lang w:eastAsia="zh-CN"/>
              </w:rPr>
            </w:pPr>
          </w:p>
        </w:tc>
      </w:tr>
    </w:tbl>
    <w:p w14:paraId="77266A89" w14:textId="77777777" w:rsidR="005A7110" w:rsidRDefault="005A7110" w:rsidP="00BD59D3">
      <w:pPr>
        <w:spacing w:beforeLines="50" w:before="120" w:after="0"/>
        <w:rPr>
          <w:bCs/>
          <w:lang w:eastAsia="zh-CN"/>
        </w:rPr>
      </w:pPr>
    </w:p>
    <w:p w14:paraId="3999F16C" w14:textId="30B3E216" w:rsidR="0097576D" w:rsidRDefault="0052396E" w:rsidP="00BD59D3">
      <w:pPr>
        <w:spacing w:beforeLines="50" w:before="120" w:after="0"/>
        <w:rPr>
          <w:bCs/>
          <w:lang w:eastAsia="zh-CN"/>
        </w:rPr>
      </w:pPr>
      <w:r>
        <w:rPr>
          <w:bCs/>
          <w:lang w:eastAsia="zh-CN"/>
        </w:rPr>
        <w:t>And i</w:t>
      </w:r>
      <w:r w:rsidR="00306A88">
        <w:rPr>
          <w:bCs/>
          <w:lang w:eastAsia="zh-CN"/>
        </w:rPr>
        <w:t>n RAN</w:t>
      </w:r>
      <w:r w:rsidR="00743123">
        <w:rPr>
          <w:bCs/>
          <w:lang w:eastAsia="zh-CN"/>
        </w:rPr>
        <w:t>1</w:t>
      </w:r>
      <w:r w:rsidR="00306A88">
        <w:rPr>
          <w:bCs/>
          <w:lang w:eastAsia="zh-CN"/>
        </w:rPr>
        <w:t>#</w:t>
      </w:r>
      <w:r w:rsidR="00B032F5">
        <w:rPr>
          <w:bCs/>
          <w:lang w:eastAsia="zh-CN"/>
        </w:rPr>
        <w:t>11</w:t>
      </w:r>
      <w:r w:rsidR="00272FFE">
        <w:rPr>
          <w:bCs/>
          <w:lang w:eastAsia="zh-CN"/>
        </w:rPr>
        <w:t>1</w:t>
      </w:r>
      <w:r w:rsidR="00306A88">
        <w:rPr>
          <w:bCs/>
          <w:lang w:eastAsia="zh-CN"/>
        </w:rPr>
        <w:t>, the following agreements</w:t>
      </w:r>
      <w:r>
        <w:rPr>
          <w:bCs/>
          <w:lang w:eastAsia="zh-CN"/>
        </w:rPr>
        <w:t xml:space="preserve"> about TA management in L1/L2 based mobility</w:t>
      </w:r>
      <w:r w:rsidR="00B032F5">
        <w:rPr>
          <w:bCs/>
          <w:lang w:eastAsia="zh-CN"/>
        </w:rPr>
        <w:t xml:space="preserve"> </w:t>
      </w:r>
      <w:r w:rsidR="00306A88">
        <w:rPr>
          <w:bCs/>
          <w:lang w:eastAsia="zh-CN"/>
        </w:rPr>
        <w:t>were reached[</w:t>
      </w:r>
      <w:r w:rsidR="00D74D06">
        <w:rPr>
          <w:bCs/>
          <w:lang w:eastAsia="zh-CN"/>
        </w:rPr>
        <w:t>2</w:t>
      </w:r>
      <w:r w:rsidR="00306A88">
        <w:rPr>
          <w:bCs/>
          <w:lang w:eastAsia="zh-CN"/>
        </w:rPr>
        <w:t>]</w:t>
      </w:r>
      <w:r w:rsidR="00743123">
        <w:rPr>
          <w:bCs/>
          <w:lang w:eastAsia="zh-CN"/>
        </w:rPr>
        <w:t>.</w:t>
      </w:r>
    </w:p>
    <w:tbl>
      <w:tblPr>
        <w:tblStyle w:val="ad"/>
        <w:tblW w:w="0" w:type="auto"/>
        <w:tblLook w:val="04A0" w:firstRow="1" w:lastRow="0" w:firstColumn="1" w:lastColumn="0" w:noHBand="0" w:noVBand="1"/>
      </w:tblPr>
      <w:tblGrid>
        <w:gridCol w:w="9307"/>
      </w:tblGrid>
      <w:tr w:rsidR="00306A88" w:rsidRPr="008303AE" w14:paraId="62792E94" w14:textId="77777777" w:rsidTr="00306A88">
        <w:tc>
          <w:tcPr>
            <w:tcW w:w="9307" w:type="dxa"/>
          </w:tcPr>
          <w:p w14:paraId="30792D63" w14:textId="77777777" w:rsidR="00272FFE" w:rsidRPr="00A90034" w:rsidRDefault="00272FFE" w:rsidP="00A90034">
            <w:pPr>
              <w:shd w:val="clear" w:color="auto" w:fill="FFFFFF"/>
              <w:spacing w:before="0" w:after="0" w:line="240" w:lineRule="auto"/>
              <w:rPr>
                <w:rFonts w:eastAsia="宋体"/>
                <w:b/>
                <w:bCs/>
                <w:color w:val="000000"/>
                <w:highlight w:val="green"/>
              </w:rPr>
            </w:pPr>
            <w:r w:rsidRPr="00A90034">
              <w:rPr>
                <w:b/>
                <w:bCs/>
                <w:highlight w:val="green"/>
                <w:lang w:eastAsia="x-none"/>
              </w:rPr>
              <w:t>Agreement</w:t>
            </w:r>
          </w:p>
          <w:p w14:paraId="33CEF300" w14:textId="77777777" w:rsidR="00272FFE" w:rsidRPr="00272FFE" w:rsidRDefault="00272FFE" w:rsidP="00A90034">
            <w:pPr>
              <w:shd w:val="clear" w:color="auto" w:fill="FFFFFF"/>
              <w:spacing w:before="0" w:after="0" w:line="240" w:lineRule="auto"/>
              <w:rPr>
                <w:rFonts w:ascii="Calibri" w:eastAsia="宋体" w:hAnsi="Calibri" w:cs="Calibri"/>
                <w:color w:val="000000"/>
              </w:rPr>
            </w:pPr>
            <w:r w:rsidRPr="00272FFE">
              <w:rPr>
                <w:rFonts w:eastAsia="宋体"/>
                <w:color w:val="000000"/>
              </w:rPr>
              <w:t>On mechanism to acquire TA of the candidate cell(s) in Rel-18 LTM, at least support PDCCH ordered RACH.</w:t>
            </w:r>
          </w:p>
          <w:p w14:paraId="254D1E25" w14:textId="77777777" w:rsidR="00272FFE" w:rsidRPr="00272FFE" w:rsidRDefault="00272FFE" w:rsidP="00A90034">
            <w:pPr>
              <w:shd w:val="clear" w:color="auto" w:fill="FFFFFF"/>
              <w:spacing w:before="0" w:after="0" w:line="240" w:lineRule="auto"/>
              <w:ind w:left="840" w:hanging="420"/>
              <w:rPr>
                <w:rFonts w:ascii="Calibri" w:eastAsia="宋体" w:hAnsi="Calibri" w:cs="Calibri"/>
                <w:color w:val="000000"/>
              </w:rPr>
            </w:pPr>
            <w:r w:rsidRPr="00272FFE">
              <w:rPr>
                <w:rFonts w:ascii="Wingdings" w:eastAsia="宋体" w:hAnsi="Wingdings" w:cs="Calibri"/>
                <w:color w:val="000000"/>
              </w:rPr>
              <w:t>Ÿ</w:t>
            </w:r>
            <w:r w:rsidRPr="00272FFE">
              <w:rPr>
                <w:rFonts w:eastAsia="宋体"/>
                <w:color w:val="000000"/>
              </w:rPr>
              <w:t>   The PDCCH order is only triggered by source cell</w:t>
            </w:r>
          </w:p>
          <w:p w14:paraId="1A8A2E70" w14:textId="77777777" w:rsidR="00272FFE" w:rsidRPr="00272FFE" w:rsidRDefault="00272FFE" w:rsidP="00A90034">
            <w:pPr>
              <w:shd w:val="clear" w:color="auto" w:fill="FFFFFF"/>
              <w:spacing w:before="0" w:after="0" w:line="240" w:lineRule="auto"/>
              <w:ind w:left="840" w:hanging="420"/>
              <w:rPr>
                <w:rFonts w:ascii="Calibri" w:eastAsia="宋体" w:hAnsi="Calibri" w:cs="Calibri"/>
                <w:color w:val="000000"/>
              </w:rPr>
            </w:pPr>
            <w:r w:rsidRPr="00272FFE">
              <w:rPr>
                <w:rFonts w:ascii="Wingdings" w:eastAsia="宋体" w:hAnsi="Wingdings" w:cs="Calibri"/>
                <w:color w:val="000000"/>
              </w:rPr>
              <w:t>Ÿ</w:t>
            </w:r>
            <w:r w:rsidRPr="00272FFE">
              <w:rPr>
                <w:rFonts w:eastAsia="宋体"/>
                <w:color w:val="000000"/>
              </w:rPr>
              <w:t>   FFS: the details including content of DCI, RACH resource configuration, RAR transmission mechanism, etc.</w:t>
            </w:r>
          </w:p>
          <w:p w14:paraId="42242C9E" w14:textId="77777777" w:rsidR="00272FFE" w:rsidRPr="00272FFE" w:rsidRDefault="00272FFE" w:rsidP="00A90034">
            <w:pPr>
              <w:shd w:val="clear" w:color="auto" w:fill="FFFFFF"/>
              <w:spacing w:before="0" w:after="0" w:line="240" w:lineRule="auto"/>
              <w:ind w:left="840" w:hanging="420"/>
              <w:rPr>
                <w:rFonts w:ascii="Calibri" w:eastAsia="宋体" w:hAnsi="Calibri" w:cs="Calibri"/>
                <w:color w:val="000000"/>
              </w:rPr>
            </w:pPr>
            <w:r w:rsidRPr="00272FFE">
              <w:rPr>
                <w:rFonts w:ascii="Wingdings" w:eastAsia="宋体" w:hAnsi="Wingdings" w:cs="Calibri"/>
                <w:color w:val="000000"/>
              </w:rPr>
              <w:lastRenderedPageBreak/>
              <w:t>Ÿ</w:t>
            </w:r>
            <w:r w:rsidRPr="00272FFE">
              <w:rPr>
                <w:rFonts w:eastAsia="宋体"/>
                <w:color w:val="000000"/>
              </w:rPr>
              <w:t>   Note: any other RACH-based solutions are for discussion separately</w:t>
            </w:r>
          </w:p>
          <w:p w14:paraId="5C4455F1" w14:textId="77777777" w:rsidR="00272FFE" w:rsidRPr="00272FFE" w:rsidRDefault="00272FFE" w:rsidP="00A90034">
            <w:pPr>
              <w:shd w:val="clear" w:color="auto" w:fill="FFFFFF"/>
              <w:spacing w:before="0" w:after="0" w:line="240" w:lineRule="auto"/>
              <w:rPr>
                <w:rFonts w:eastAsia="MS PGothic"/>
                <w:color w:val="242424"/>
                <w:highlight w:val="green"/>
                <w:shd w:val="clear" w:color="auto" w:fill="FFFFFF"/>
              </w:rPr>
            </w:pPr>
            <w:r w:rsidRPr="00A90034">
              <w:rPr>
                <w:rFonts w:eastAsia="MS PGothic"/>
                <w:b/>
                <w:bCs/>
                <w:color w:val="000000"/>
                <w:highlight w:val="green"/>
                <w:shd w:val="clear" w:color="auto" w:fill="FFFF00"/>
              </w:rPr>
              <w:t>Agreement</w:t>
            </w:r>
            <w:r w:rsidRPr="00272FFE">
              <w:rPr>
                <w:rFonts w:eastAsia="MS PGothic"/>
                <w:color w:val="242424"/>
                <w:highlight w:val="green"/>
                <w:shd w:val="clear" w:color="auto" w:fill="FFFFFF"/>
              </w:rPr>
              <w:t> (Made in RAN1#110b-e)</w:t>
            </w:r>
          </w:p>
          <w:p w14:paraId="44A1D76B" w14:textId="77777777" w:rsidR="00272FFE" w:rsidRPr="00272FFE" w:rsidRDefault="00272FFE" w:rsidP="00A90034">
            <w:pPr>
              <w:shd w:val="clear" w:color="auto" w:fill="FFFFFF"/>
              <w:spacing w:before="0" w:after="0" w:line="240" w:lineRule="auto"/>
              <w:rPr>
                <w:rFonts w:ascii="MS PGothic" w:eastAsia="MS PGothic" w:hAnsi="MS PGothic" w:cs="宋体"/>
                <w:color w:val="000000"/>
              </w:rPr>
            </w:pPr>
            <w:r w:rsidRPr="00272FFE">
              <w:rPr>
                <w:rFonts w:eastAsia="MS PGothic"/>
                <w:color w:val="000000"/>
              </w:rPr>
              <w:t>Support TA acquisition of candidate cell(s) before cell switch command is received in L1/L2 based mobility.</w:t>
            </w:r>
          </w:p>
          <w:p w14:paraId="07773392" w14:textId="33873C42" w:rsidR="00272FFE" w:rsidRPr="00763197" w:rsidRDefault="00272FFE" w:rsidP="006C613C">
            <w:pPr>
              <w:widowControl/>
              <w:numPr>
                <w:ilvl w:val="0"/>
                <w:numId w:val="44"/>
              </w:numPr>
              <w:shd w:val="clear" w:color="auto" w:fill="FFFFFF"/>
              <w:autoSpaceDE/>
              <w:autoSpaceDN/>
              <w:adjustRightInd/>
              <w:snapToGrid/>
              <w:spacing w:before="0" w:after="0" w:line="240" w:lineRule="auto"/>
              <w:jc w:val="left"/>
              <w:rPr>
                <w:rFonts w:ascii="Calibri" w:eastAsia="宋体" w:hAnsi="Calibri" w:cs="Calibri"/>
                <w:color w:val="000000"/>
              </w:rPr>
            </w:pPr>
            <w:r w:rsidRPr="00763197">
              <w:rPr>
                <w:rFonts w:eastAsia="MS PGothic"/>
              </w:rPr>
              <w:t xml:space="preserve">FFS: whether this can be applied to candidate cell when it is deactivated </w:t>
            </w:r>
            <w:proofErr w:type="spellStart"/>
            <w:r w:rsidRPr="00763197">
              <w:rPr>
                <w:rFonts w:eastAsia="MS PGothic"/>
              </w:rPr>
              <w:t>SCell</w:t>
            </w:r>
            <w:proofErr w:type="spellEnd"/>
            <w:r w:rsidRPr="00763197">
              <w:rPr>
                <w:rFonts w:eastAsia="MS PGothic"/>
              </w:rPr>
              <w:t xml:space="preserve"> (if defined in RAN2)</w:t>
            </w:r>
          </w:p>
          <w:p w14:paraId="03020B42" w14:textId="77777777" w:rsidR="00272FFE" w:rsidRPr="00A90034" w:rsidRDefault="00272FFE" w:rsidP="00A90034">
            <w:pPr>
              <w:shd w:val="clear" w:color="auto" w:fill="FFFFFF"/>
              <w:spacing w:before="0" w:after="0" w:line="240" w:lineRule="auto"/>
              <w:rPr>
                <w:rFonts w:eastAsia="宋体"/>
                <w:b/>
                <w:bCs/>
                <w:color w:val="000000"/>
                <w:highlight w:val="green"/>
              </w:rPr>
            </w:pPr>
            <w:r w:rsidRPr="00A90034">
              <w:rPr>
                <w:rFonts w:eastAsia="宋体"/>
                <w:b/>
                <w:bCs/>
                <w:color w:val="000000"/>
                <w:highlight w:val="green"/>
              </w:rPr>
              <w:t>Agreement</w:t>
            </w:r>
          </w:p>
          <w:p w14:paraId="0076A4B1" w14:textId="77777777" w:rsidR="00272FFE" w:rsidRPr="00272FFE" w:rsidRDefault="00272FFE" w:rsidP="00A90034">
            <w:pPr>
              <w:shd w:val="clear" w:color="auto" w:fill="FFFFFF"/>
              <w:spacing w:before="0" w:after="0" w:line="240" w:lineRule="auto"/>
              <w:rPr>
                <w:rFonts w:eastAsia="宋体"/>
                <w:color w:val="000000"/>
              </w:rPr>
            </w:pPr>
            <w:r w:rsidRPr="00272FFE">
              <w:rPr>
                <w:rFonts w:eastAsia="宋体" w:hint="eastAsia"/>
                <w:color w:val="000000"/>
              </w:rPr>
              <w:t xml:space="preserve">For PDCCH ordered RACH in LTM, at least the following enhancements are </w:t>
            </w:r>
            <w:r w:rsidRPr="00272FFE">
              <w:rPr>
                <w:rFonts w:eastAsia="宋体"/>
                <w:color w:val="000000"/>
              </w:rPr>
              <w:t>supported</w:t>
            </w:r>
          </w:p>
          <w:p w14:paraId="6298D93E" w14:textId="77777777" w:rsidR="00272FFE" w:rsidRPr="00272FFE" w:rsidRDefault="00272FFE" w:rsidP="00A90034">
            <w:pPr>
              <w:widowControl/>
              <w:numPr>
                <w:ilvl w:val="0"/>
                <w:numId w:val="44"/>
              </w:numPr>
              <w:shd w:val="clear" w:color="auto" w:fill="FFFFFF"/>
              <w:autoSpaceDE/>
              <w:autoSpaceDN/>
              <w:adjustRightInd/>
              <w:snapToGrid/>
              <w:spacing w:before="0" w:after="0" w:line="240" w:lineRule="auto"/>
              <w:jc w:val="left"/>
              <w:rPr>
                <w:rFonts w:eastAsia="宋体"/>
                <w:color w:val="000000"/>
              </w:rPr>
            </w:pPr>
            <w:r w:rsidRPr="00272FFE">
              <w:rPr>
                <w:rFonts w:eastAsia="宋体"/>
                <w:color w:val="000000"/>
              </w:rPr>
              <w:t>I</w:t>
            </w:r>
            <w:r w:rsidRPr="00272FFE">
              <w:rPr>
                <w:rFonts w:eastAsia="宋体" w:hint="eastAsia"/>
                <w:color w:val="000000"/>
              </w:rPr>
              <w:t>ntroduce indicat</w:t>
            </w:r>
            <w:r w:rsidRPr="00272FFE">
              <w:rPr>
                <w:rFonts w:eastAsia="宋体"/>
                <w:color w:val="000000"/>
              </w:rPr>
              <w:t>ion</w:t>
            </w:r>
            <w:r w:rsidRPr="00272FFE">
              <w:rPr>
                <w:rFonts w:eastAsia="宋体" w:hint="eastAsia"/>
                <w:color w:val="000000"/>
              </w:rPr>
              <w:t xml:space="preserve"> of candidate cell</w:t>
            </w:r>
            <w:r w:rsidRPr="00272FFE">
              <w:rPr>
                <w:rFonts w:eastAsia="宋体"/>
                <w:color w:val="000000"/>
              </w:rPr>
              <w:t xml:space="preserve"> and/or </w:t>
            </w:r>
            <w:r w:rsidRPr="00272FFE">
              <w:rPr>
                <w:rFonts w:eastAsia="宋体" w:hint="eastAsia"/>
                <w:color w:val="000000"/>
              </w:rPr>
              <w:t>RO of candidate cell in DCI</w:t>
            </w:r>
          </w:p>
          <w:p w14:paraId="1CD3002D" w14:textId="77777777" w:rsidR="00272FFE" w:rsidRPr="00272FFE" w:rsidRDefault="00272FFE" w:rsidP="00A90034">
            <w:pPr>
              <w:widowControl/>
              <w:numPr>
                <w:ilvl w:val="0"/>
                <w:numId w:val="44"/>
              </w:numPr>
              <w:shd w:val="clear" w:color="auto" w:fill="FFFFFF"/>
              <w:autoSpaceDE/>
              <w:autoSpaceDN/>
              <w:adjustRightInd/>
              <w:snapToGrid/>
              <w:spacing w:before="0" w:after="0" w:line="240" w:lineRule="auto"/>
              <w:jc w:val="left"/>
              <w:rPr>
                <w:rFonts w:eastAsia="宋体"/>
                <w:color w:val="000000"/>
              </w:rPr>
            </w:pPr>
            <w:r w:rsidRPr="00272FFE">
              <w:rPr>
                <w:rFonts w:eastAsia="宋体"/>
                <w:color w:val="000000"/>
              </w:rPr>
              <w:t>configuration of RACH resource for candidate cell(s) is provided prior to the PDCCH order</w:t>
            </w:r>
          </w:p>
          <w:p w14:paraId="4161E723" w14:textId="440B5029" w:rsidR="00272FFE" w:rsidRPr="00763197" w:rsidRDefault="00272FFE" w:rsidP="00B67D2E">
            <w:pPr>
              <w:widowControl/>
              <w:numPr>
                <w:ilvl w:val="0"/>
                <w:numId w:val="44"/>
              </w:numPr>
              <w:shd w:val="clear" w:color="auto" w:fill="FFFFFF"/>
              <w:autoSpaceDE/>
              <w:autoSpaceDN/>
              <w:adjustRightInd/>
              <w:snapToGrid/>
              <w:spacing w:before="0" w:after="0" w:line="240" w:lineRule="auto"/>
              <w:jc w:val="left"/>
              <w:rPr>
                <w:rFonts w:ascii="Calibri" w:eastAsia="宋体" w:hAnsi="Calibri" w:cs="Calibri"/>
                <w:color w:val="000000"/>
              </w:rPr>
            </w:pPr>
            <w:r w:rsidRPr="00763197">
              <w:rPr>
                <w:rFonts w:eastAsia="宋体" w:hint="eastAsia"/>
                <w:color w:val="000000"/>
              </w:rPr>
              <w:t xml:space="preserve">FFS: whether/how to </w:t>
            </w:r>
            <w:r w:rsidRPr="00763197">
              <w:rPr>
                <w:rFonts w:eastAsia="宋体"/>
                <w:color w:val="000000"/>
              </w:rPr>
              <w:t>transmit</w:t>
            </w:r>
            <w:r w:rsidRPr="00763197">
              <w:rPr>
                <w:rFonts w:eastAsia="宋体" w:hint="eastAsia"/>
                <w:color w:val="000000"/>
              </w:rPr>
              <w:t xml:space="preserve"> RAR</w:t>
            </w:r>
            <w:r w:rsidRPr="00763197">
              <w:rPr>
                <w:rFonts w:ascii="Calibri" w:eastAsia="宋体" w:hAnsi="Calibri" w:cs="Calibri"/>
                <w:color w:val="000000"/>
              </w:rPr>
              <w:t> </w:t>
            </w:r>
          </w:p>
          <w:p w14:paraId="63ED02BA" w14:textId="77777777" w:rsidR="00272FFE" w:rsidRPr="00A90034" w:rsidRDefault="00272FFE" w:rsidP="00A90034">
            <w:pPr>
              <w:spacing w:before="0" w:after="0" w:line="240" w:lineRule="auto"/>
              <w:rPr>
                <w:rFonts w:eastAsia="宋体"/>
                <w:b/>
                <w:bCs/>
                <w:color w:val="000000"/>
                <w:highlight w:val="green"/>
              </w:rPr>
            </w:pPr>
            <w:r w:rsidRPr="00272FFE">
              <w:rPr>
                <w:rFonts w:eastAsia="宋体"/>
                <w:color w:val="000000"/>
              </w:rPr>
              <w:t> </w:t>
            </w:r>
            <w:r w:rsidRPr="00A90034">
              <w:rPr>
                <w:rFonts w:eastAsia="宋体"/>
                <w:b/>
                <w:bCs/>
                <w:color w:val="000000"/>
                <w:highlight w:val="green"/>
              </w:rPr>
              <w:t>Agreement</w:t>
            </w:r>
          </w:p>
          <w:p w14:paraId="168E91AF" w14:textId="77777777" w:rsidR="00272FFE" w:rsidRPr="00272FFE" w:rsidRDefault="00272FFE" w:rsidP="00A90034">
            <w:pPr>
              <w:spacing w:before="0" w:after="0" w:line="240" w:lineRule="auto"/>
              <w:rPr>
                <w:rFonts w:eastAsia="宋体"/>
                <w:color w:val="000000"/>
              </w:rPr>
            </w:pPr>
            <w:r w:rsidRPr="00272FFE">
              <w:rPr>
                <w:rFonts w:eastAsia="宋体" w:hint="eastAsia"/>
                <w:color w:val="000000"/>
              </w:rPr>
              <w:t xml:space="preserve">On whether RAR is needed for PDCCH ordered RACH </w:t>
            </w:r>
            <w:r w:rsidRPr="00272FFE">
              <w:rPr>
                <w:rFonts w:eastAsia="宋体"/>
                <w:color w:val="000000"/>
              </w:rPr>
              <w:t>for a candidate cell</w:t>
            </w:r>
            <w:r w:rsidRPr="00272FFE">
              <w:rPr>
                <w:rFonts w:eastAsia="宋体" w:hint="eastAsia"/>
                <w:color w:val="000000"/>
              </w:rPr>
              <w:t xml:space="preserve"> in LTM, the following </w:t>
            </w:r>
            <w:r w:rsidRPr="00272FFE">
              <w:rPr>
                <w:rFonts w:eastAsia="宋体"/>
                <w:color w:val="000000"/>
              </w:rPr>
              <w:t>alternatives</w:t>
            </w:r>
            <w:r w:rsidRPr="00272FFE">
              <w:rPr>
                <w:rFonts w:eastAsia="宋体" w:hint="eastAsia"/>
                <w:color w:val="000000"/>
              </w:rPr>
              <w:t xml:space="preserve"> </w:t>
            </w:r>
            <w:r w:rsidRPr="00272FFE">
              <w:rPr>
                <w:rFonts w:eastAsia="宋体"/>
                <w:color w:val="000000"/>
              </w:rPr>
              <w:t>are considered for further study</w:t>
            </w:r>
          </w:p>
          <w:p w14:paraId="7677A091" w14:textId="77777777" w:rsidR="00272FFE" w:rsidRPr="00272FFE" w:rsidRDefault="00272FFE" w:rsidP="00A90034">
            <w:pPr>
              <w:numPr>
                <w:ilvl w:val="0"/>
                <w:numId w:val="44"/>
              </w:numPr>
              <w:shd w:val="clear" w:color="auto" w:fill="FFFFFF"/>
              <w:autoSpaceDE/>
              <w:autoSpaceDN/>
              <w:adjustRightInd/>
              <w:snapToGrid/>
              <w:spacing w:before="0" w:after="0" w:line="240" w:lineRule="auto"/>
              <w:jc w:val="left"/>
            </w:pPr>
            <w:r w:rsidRPr="00272FFE">
              <w:rPr>
                <w:rFonts w:hint="eastAsia"/>
              </w:rPr>
              <w:t>Alt 1: RAR is needed</w:t>
            </w:r>
          </w:p>
          <w:p w14:paraId="6657CB24" w14:textId="77777777" w:rsidR="00272FFE" w:rsidRPr="00272FFE" w:rsidRDefault="00272FFE" w:rsidP="00A90034">
            <w:pPr>
              <w:numPr>
                <w:ilvl w:val="0"/>
                <w:numId w:val="44"/>
              </w:numPr>
              <w:shd w:val="clear" w:color="auto" w:fill="FFFFFF"/>
              <w:autoSpaceDE/>
              <w:autoSpaceDN/>
              <w:adjustRightInd/>
              <w:snapToGrid/>
              <w:spacing w:before="0" w:after="0" w:line="240" w:lineRule="auto"/>
              <w:jc w:val="left"/>
            </w:pPr>
            <w:r w:rsidRPr="00272FFE">
              <w:rPr>
                <w:rFonts w:hint="eastAsia"/>
              </w:rPr>
              <w:t>Alt 2: RAR is not needed</w:t>
            </w:r>
          </w:p>
          <w:p w14:paraId="511916A5" w14:textId="77777777" w:rsidR="00272FFE" w:rsidRPr="00272FFE" w:rsidRDefault="00272FFE" w:rsidP="00A90034">
            <w:pPr>
              <w:pStyle w:val="af2"/>
              <w:widowControl/>
              <w:numPr>
                <w:ilvl w:val="2"/>
                <w:numId w:val="48"/>
              </w:numPr>
              <w:snapToGrid/>
              <w:spacing w:before="0" w:line="240" w:lineRule="auto"/>
              <w:ind w:hanging="360"/>
              <w:contextualSpacing/>
              <w:rPr>
                <w:rFonts w:ascii="Times New Roman" w:hAnsi="Times New Roman"/>
              </w:rPr>
            </w:pPr>
            <w:r w:rsidRPr="00272FFE">
              <w:rPr>
                <w:rFonts w:ascii="Times New Roman" w:hAnsi="Times New Roman"/>
              </w:rPr>
              <w:t>Note</w:t>
            </w:r>
            <w:r w:rsidRPr="00272FFE">
              <w:rPr>
                <w:rFonts w:ascii="Times New Roman" w:hAnsi="Times New Roman" w:hint="eastAsia"/>
              </w:rPr>
              <w:t xml:space="preserve">: </w:t>
            </w:r>
            <w:r w:rsidRPr="00272FFE">
              <w:rPr>
                <w:rFonts w:ascii="Times New Roman" w:hAnsi="Times New Roman"/>
              </w:rPr>
              <w:t>I</w:t>
            </w:r>
            <w:r w:rsidRPr="00272FFE">
              <w:rPr>
                <w:rFonts w:ascii="Times New Roman" w:hAnsi="Times New Roman" w:hint="eastAsia"/>
              </w:rPr>
              <w:t xml:space="preserve">f Alt 2 is supported, TA value of candidate cell is indicated in </w:t>
            </w:r>
            <w:r w:rsidRPr="00272FFE">
              <w:rPr>
                <w:rFonts w:ascii="Times New Roman" w:hAnsi="Times New Roman"/>
              </w:rPr>
              <w:t>cell switch command</w:t>
            </w:r>
          </w:p>
          <w:p w14:paraId="4A86875D" w14:textId="77777777" w:rsidR="00272FFE" w:rsidRPr="00272FFE" w:rsidRDefault="00272FFE" w:rsidP="00A90034">
            <w:pPr>
              <w:numPr>
                <w:ilvl w:val="0"/>
                <w:numId w:val="44"/>
              </w:numPr>
              <w:shd w:val="clear" w:color="auto" w:fill="FFFFFF"/>
              <w:autoSpaceDE/>
              <w:autoSpaceDN/>
              <w:adjustRightInd/>
              <w:snapToGrid/>
              <w:spacing w:before="0" w:after="0" w:line="240" w:lineRule="auto"/>
              <w:jc w:val="left"/>
            </w:pPr>
            <w:r w:rsidRPr="00272FFE">
              <w:rPr>
                <w:rFonts w:hint="eastAsia"/>
              </w:rPr>
              <w:t>Alt 3: whether RAR is needed can be configured</w:t>
            </w:r>
          </w:p>
          <w:p w14:paraId="7F1A2C19" w14:textId="77777777" w:rsidR="00272FFE" w:rsidRPr="00A90034" w:rsidRDefault="00272FFE" w:rsidP="00A90034">
            <w:pPr>
              <w:spacing w:before="0" w:after="0" w:line="240" w:lineRule="auto"/>
              <w:rPr>
                <w:b/>
                <w:bCs/>
                <w:highlight w:val="green"/>
              </w:rPr>
            </w:pPr>
            <w:r w:rsidRPr="00A90034">
              <w:rPr>
                <w:b/>
                <w:bCs/>
                <w:highlight w:val="green"/>
              </w:rPr>
              <w:t>Agreement</w:t>
            </w:r>
          </w:p>
          <w:p w14:paraId="2A1AC853" w14:textId="77777777" w:rsidR="00272FFE" w:rsidRPr="00272FFE" w:rsidRDefault="00272FFE" w:rsidP="00A90034">
            <w:pPr>
              <w:widowControl/>
              <w:numPr>
                <w:ilvl w:val="0"/>
                <w:numId w:val="44"/>
              </w:numPr>
              <w:shd w:val="clear" w:color="auto" w:fill="FFFFFF"/>
              <w:autoSpaceDE/>
              <w:autoSpaceDN/>
              <w:adjustRightInd/>
              <w:snapToGrid/>
              <w:spacing w:before="0" w:after="0" w:line="240" w:lineRule="auto"/>
              <w:jc w:val="left"/>
            </w:pPr>
            <w:r w:rsidRPr="00272FFE">
              <w:rPr>
                <w:rFonts w:hint="eastAsia"/>
              </w:rPr>
              <w:t xml:space="preserve">TA updating </w:t>
            </w:r>
            <w:r w:rsidRPr="00272FFE">
              <w:rPr>
                <w:rFonts w:eastAsia="等线" w:hint="eastAsia"/>
              </w:rPr>
              <w:t>(</w:t>
            </w:r>
            <w:proofErr w:type="gramStart"/>
            <w:r w:rsidRPr="00272FFE">
              <w:rPr>
                <w:rFonts w:eastAsia="等线" w:hint="eastAsia"/>
              </w:rPr>
              <w:t>i.e.</w:t>
            </w:r>
            <w:proofErr w:type="gramEnd"/>
            <w:r w:rsidRPr="00272FFE">
              <w:rPr>
                <w:rFonts w:eastAsia="等线" w:hint="eastAsia"/>
              </w:rPr>
              <w:t xml:space="preserve"> re-</w:t>
            </w:r>
            <w:r w:rsidRPr="00272FFE">
              <w:rPr>
                <w:rFonts w:hint="eastAsia"/>
              </w:rPr>
              <w:t>acquisition</w:t>
            </w:r>
            <w:r w:rsidRPr="00272FFE">
              <w:rPr>
                <w:rFonts w:eastAsia="等线" w:hint="eastAsia"/>
              </w:rPr>
              <w:t xml:space="preserve"> of TA)</w:t>
            </w:r>
            <w:r w:rsidRPr="00272FFE">
              <w:rPr>
                <w:rFonts w:hint="eastAsia"/>
              </w:rPr>
              <w:t xml:space="preserve"> for candidate cell </w:t>
            </w:r>
            <w:r w:rsidRPr="00272FFE">
              <w:t>can be</w:t>
            </w:r>
            <w:r w:rsidRPr="00272FFE">
              <w:rPr>
                <w:rFonts w:hint="eastAsia"/>
              </w:rPr>
              <w:t xml:space="preserve"> </w:t>
            </w:r>
            <w:r w:rsidRPr="00272FFE">
              <w:t xml:space="preserve">triggered by </w:t>
            </w:r>
            <w:r w:rsidRPr="00272FFE">
              <w:rPr>
                <w:rFonts w:hint="eastAsia"/>
              </w:rPr>
              <w:t xml:space="preserve">NW. </w:t>
            </w:r>
          </w:p>
          <w:p w14:paraId="10F00193" w14:textId="689B9D7A" w:rsidR="00306A88" w:rsidRPr="00272FFE" w:rsidRDefault="00272FFE" w:rsidP="00763197">
            <w:pPr>
              <w:pStyle w:val="af2"/>
              <w:numPr>
                <w:ilvl w:val="2"/>
                <w:numId w:val="48"/>
              </w:numPr>
              <w:snapToGrid/>
              <w:spacing w:before="0" w:line="240" w:lineRule="auto"/>
              <w:ind w:hanging="360"/>
              <w:contextualSpacing/>
              <w:rPr>
                <w:bCs/>
                <w:lang w:eastAsia="zh-CN"/>
              </w:rPr>
            </w:pPr>
            <w:r w:rsidRPr="00A90034">
              <w:rPr>
                <w:rFonts w:ascii="Times New Roman" w:hAnsi="Times New Roman"/>
              </w:rPr>
              <w:t>same triggering mechanism reuse the initial TA acquisition, i.e., PDCCH order triggered RACH in a candidate cell</w:t>
            </w:r>
          </w:p>
        </w:tc>
      </w:tr>
    </w:tbl>
    <w:p w14:paraId="2E57FC7B" w14:textId="77777777" w:rsidR="00306A88" w:rsidRPr="00306A88" w:rsidRDefault="00306A88" w:rsidP="00BD59D3">
      <w:pPr>
        <w:spacing w:beforeLines="50" w:before="120" w:after="0"/>
        <w:rPr>
          <w:bCs/>
          <w:lang w:eastAsia="zh-CN"/>
        </w:rPr>
      </w:pPr>
    </w:p>
    <w:p w14:paraId="652D8664" w14:textId="253AA41C" w:rsidR="00E35921" w:rsidRPr="000B69E8" w:rsidRDefault="00E35921" w:rsidP="000B69E8">
      <w:pPr>
        <w:spacing w:beforeLines="50" w:before="120" w:after="0"/>
        <w:rPr>
          <w:bCs/>
        </w:rPr>
      </w:pPr>
      <w:r>
        <w:rPr>
          <w:bCs/>
        </w:rPr>
        <w:t xml:space="preserve">In this contribution, we provide our </w:t>
      </w:r>
      <w:r w:rsidR="00C20E71">
        <w:rPr>
          <w:bCs/>
        </w:rPr>
        <w:t>understanding</w:t>
      </w:r>
      <w:r w:rsidR="00743123">
        <w:rPr>
          <w:bCs/>
        </w:rPr>
        <w:t xml:space="preserve"> on</w:t>
      </w:r>
      <w:r>
        <w:rPr>
          <w:bCs/>
        </w:rPr>
        <w:t xml:space="preserve"> </w:t>
      </w:r>
      <w:r w:rsidR="00A43449">
        <w:rPr>
          <w:bCs/>
        </w:rPr>
        <w:t xml:space="preserve">TA management for L1/L2 </w:t>
      </w:r>
      <w:r w:rsidR="0052396E">
        <w:rPr>
          <w:bCs/>
        </w:rPr>
        <w:t>based</w:t>
      </w:r>
      <w:r w:rsidR="00A43449">
        <w:rPr>
          <w:bCs/>
        </w:rPr>
        <w:t xml:space="preserve"> mobility</w:t>
      </w:r>
      <w:r w:rsidR="00C20E71">
        <w:rPr>
          <w:bCs/>
        </w:rPr>
        <w:t xml:space="preserve">. </w:t>
      </w:r>
    </w:p>
    <w:p w14:paraId="3330E2EB" w14:textId="63DF8477" w:rsidR="0096698F" w:rsidRPr="002919FB" w:rsidRDefault="0003205C" w:rsidP="003515A9">
      <w:pPr>
        <w:pStyle w:val="1"/>
        <w:ind w:left="431" w:hanging="431"/>
        <w:rPr>
          <w:sz w:val="32"/>
          <w:szCs w:val="36"/>
          <w:lang w:eastAsia="zh-CN"/>
        </w:rPr>
      </w:pPr>
      <w:r w:rsidRPr="002919FB">
        <w:rPr>
          <w:sz w:val="32"/>
          <w:szCs w:val="36"/>
          <w:lang w:eastAsia="zh-CN"/>
        </w:rPr>
        <w:t>Discussion</w:t>
      </w:r>
    </w:p>
    <w:p w14:paraId="024FB1B9" w14:textId="70A75D62" w:rsidR="008621FE" w:rsidRDefault="008621FE" w:rsidP="00A800D3">
      <w:pPr>
        <w:spacing w:after="0"/>
      </w:pPr>
      <w:r>
        <w:rPr>
          <w:bCs/>
          <w:lang w:eastAsia="zh-CN"/>
        </w:rPr>
        <w:t xml:space="preserve">RACH based solution for TA acquisition of candidate cells is already </w:t>
      </w:r>
      <w:proofErr w:type="gramStart"/>
      <w:r>
        <w:rPr>
          <w:bCs/>
          <w:lang w:eastAsia="zh-CN"/>
        </w:rPr>
        <w:t>supported  while</w:t>
      </w:r>
      <w:proofErr w:type="gramEnd"/>
      <w:r>
        <w:rPr>
          <w:bCs/>
          <w:lang w:eastAsia="zh-CN"/>
        </w:rPr>
        <w:t xml:space="preserve"> it is under discussion  whether to support</w:t>
      </w:r>
      <w:r w:rsidR="00536F1D">
        <w:rPr>
          <w:bCs/>
          <w:lang w:eastAsia="zh-CN"/>
        </w:rPr>
        <w:t xml:space="preserve"> SRS based solution and</w:t>
      </w:r>
      <w:r>
        <w:rPr>
          <w:bCs/>
          <w:lang w:eastAsia="zh-CN"/>
        </w:rPr>
        <w:t xml:space="preserve"> UE based solution for TA acquisition of candidate cells. From our perspective, </w:t>
      </w:r>
      <w:r w:rsidR="00536F1D">
        <w:rPr>
          <w:bCs/>
          <w:lang w:eastAsia="zh-CN"/>
        </w:rPr>
        <w:t xml:space="preserve">the specification impact of SRS based solution is large, and </w:t>
      </w:r>
      <w:r>
        <w:rPr>
          <w:bCs/>
          <w:lang w:eastAsia="zh-CN"/>
        </w:rPr>
        <w:t xml:space="preserve">the accuracy of UE based solution depends on </w:t>
      </w:r>
      <w:r>
        <w:rPr>
          <w:rFonts w:hint="eastAsia"/>
        </w:rPr>
        <w:t>propagation delay or timing sync across TRP</w:t>
      </w:r>
      <w:r>
        <w:t xml:space="preserve"> which can’t be guaranteed. Besides, the limited TU of this topic also urge us to focus the agreed RACH based solution first since there are still many issues to be solved in the RACH based solution. Therefore, we propose that:</w:t>
      </w:r>
    </w:p>
    <w:p w14:paraId="0EC87D37" w14:textId="0B59F8F6" w:rsidR="008621FE" w:rsidRPr="00256027" w:rsidRDefault="008621FE" w:rsidP="00256027">
      <w:pPr>
        <w:pStyle w:val="Proposal"/>
        <w:numPr>
          <w:ilvl w:val="0"/>
          <w:numId w:val="9"/>
        </w:numPr>
        <w:tabs>
          <w:tab w:val="clear" w:pos="1701"/>
          <w:tab w:val="clear" w:pos="4004"/>
          <w:tab w:val="num" w:pos="1134"/>
          <w:tab w:val="num" w:pos="1304"/>
        </w:tabs>
        <w:spacing w:before="0" w:after="160" w:line="256" w:lineRule="auto"/>
        <w:ind w:left="1134" w:hanging="1134"/>
        <w:jc w:val="both"/>
        <w:rPr>
          <w:rFonts w:hint="eastAsia"/>
          <w:lang w:eastAsia="zh-CN"/>
        </w:rPr>
      </w:pPr>
      <w:bookmarkStart w:id="3" w:name="_Hlk127199220"/>
      <w:r>
        <w:rPr>
          <w:i/>
          <w:iCs/>
          <w:lang w:eastAsia="zh-CN"/>
        </w:rPr>
        <w:t>Do not support</w:t>
      </w:r>
      <w:r w:rsidR="00073258">
        <w:rPr>
          <w:i/>
          <w:iCs/>
          <w:lang w:eastAsia="zh-CN"/>
        </w:rPr>
        <w:t xml:space="preserve"> both of</w:t>
      </w:r>
      <w:r w:rsidR="00F42667">
        <w:rPr>
          <w:i/>
          <w:iCs/>
          <w:lang w:eastAsia="zh-CN"/>
        </w:rPr>
        <w:t xml:space="preserve"> SRS based solution </w:t>
      </w:r>
      <w:r w:rsidR="00073258">
        <w:rPr>
          <w:i/>
          <w:iCs/>
          <w:lang w:eastAsia="zh-CN"/>
        </w:rPr>
        <w:t>and</w:t>
      </w:r>
      <w:r w:rsidR="00F42667">
        <w:rPr>
          <w:i/>
          <w:iCs/>
          <w:lang w:eastAsia="zh-CN"/>
        </w:rPr>
        <w:t xml:space="preserve"> UE based </w:t>
      </w:r>
      <w:r w:rsidR="00E46970">
        <w:rPr>
          <w:i/>
          <w:iCs/>
          <w:lang w:eastAsia="zh-CN"/>
        </w:rPr>
        <w:t>solution for TA acquisition of candidate cells</w:t>
      </w:r>
      <w:r>
        <w:rPr>
          <w:i/>
          <w:iCs/>
          <w:lang w:eastAsia="zh-CN"/>
        </w:rPr>
        <w:t>.</w:t>
      </w:r>
      <w:bookmarkEnd w:id="3"/>
    </w:p>
    <w:p w14:paraId="50C61A69" w14:textId="78E4F31E" w:rsidR="004A68C7" w:rsidRDefault="00215965" w:rsidP="00A800D3">
      <w:pPr>
        <w:spacing w:after="0"/>
        <w:rPr>
          <w:bCs/>
          <w:lang w:eastAsia="zh-CN"/>
        </w:rPr>
      </w:pPr>
      <w:r>
        <w:rPr>
          <w:bCs/>
          <w:lang w:eastAsia="zh-CN"/>
        </w:rPr>
        <w:t xml:space="preserve">In Rel-17, each serving cell is configured </w:t>
      </w:r>
      <w:r w:rsidR="0052396E">
        <w:rPr>
          <w:bCs/>
          <w:lang w:eastAsia="zh-CN"/>
        </w:rPr>
        <w:t>with</w:t>
      </w:r>
      <w:r>
        <w:rPr>
          <w:bCs/>
          <w:lang w:eastAsia="zh-CN"/>
        </w:rPr>
        <w:t xml:space="preserve"> a TAG to maintain a TA for </w:t>
      </w:r>
      <w:r w:rsidR="0052396E">
        <w:rPr>
          <w:bCs/>
          <w:lang w:eastAsia="zh-CN"/>
        </w:rPr>
        <w:t>UL</w:t>
      </w:r>
      <w:r>
        <w:rPr>
          <w:bCs/>
          <w:lang w:eastAsia="zh-CN"/>
        </w:rPr>
        <w:t xml:space="preserve"> transmission</w:t>
      </w:r>
      <w:r w:rsidR="00551442">
        <w:rPr>
          <w:bCs/>
          <w:lang w:eastAsia="zh-CN"/>
        </w:rPr>
        <w:t xml:space="preserve">. </w:t>
      </w:r>
      <w:r w:rsidR="00A504C6">
        <w:rPr>
          <w:bCs/>
          <w:lang w:eastAsia="zh-CN"/>
        </w:rPr>
        <w:t>F</w:t>
      </w:r>
      <w:r w:rsidR="00551442">
        <w:rPr>
          <w:bCs/>
          <w:lang w:eastAsia="zh-CN"/>
        </w:rPr>
        <w:t>or a UE in multi-TRP scenario</w:t>
      </w:r>
      <w:r w:rsidR="00A504C6">
        <w:rPr>
          <w:bCs/>
          <w:lang w:eastAsia="zh-CN"/>
        </w:rPr>
        <w:t>,</w:t>
      </w:r>
      <w:r w:rsidR="00551442">
        <w:rPr>
          <w:bCs/>
          <w:lang w:eastAsia="zh-CN"/>
        </w:rPr>
        <w:t xml:space="preserve"> </w:t>
      </w:r>
      <w:r w:rsidR="00A504C6">
        <w:rPr>
          <w:bCs/>
          <w:lang w:eastAsia="zh-CN"/>
        </w:rPr>
        <w:t>two TA</w:t>
      </w:r>
      <w:r w:rsidR="00C01C13">
        <w:rPr>
          <w:bCs/>
          <w:lang w:eastAsia="zh-CN"/>
        </w:rPr>
        <w:t xml:space="preserve"> values</w:t>
      </w:r>
      <w:r w:rsidR="00A504C6">
        <w:rPr>
          <w:bCs/>
          <w:lang w:eastAsia="zh-CN"/>
        </w:rPr>
        <w:t xml:space="preserve"> can be maintained </w:t>
      </w:r>
      <w:r w:rsidR="00551442">
        <w:rPr>
          <w:bCs/>
          <w:lang w:eastAsia="zh-CN"/>
        </w:rPr>
        <w:t xml:space="preserve">by configured two TAGs </w:t>
      </w:r>
      <w:r w:rsidR="00A504C6">
        <w:rPr>
          <w:bCs/>
          <w:lang w:eastAsia="zh-CN"/>
        </w:rPr>
        <w:t xml:space="preserve">in </w:t>
      </w:r>
      <w:r w:rsidR="00551442">
        <w:rPr>
          <w:bCs/>
          <w:lang w:eastAsia="zh-CN"/>
        </w:rPr>
        <w:t>a serving cell</w:t>
      </w:r>
      <w:r w:rsidR="00C369D9">
        <w:rPr>
          <w:bCs/>
          <w:lang w:eastAsia="zh-CN"/>
        </w:rPr>
        <w:t xml:space="preserve"> in Rel-18</w:t>
      </w:r>
      <w:r w:rsidR="00401A5C">
        <w:rPr>
          <w:bCs/>
          <w:lang w:eastAsia="zh-CN"/>
        </w:rPr>
        <w:t xml:space="preserve">. </w:t>
      </w:r>
      <w:r w:rsidR="00080F02">
        <w:rPr>
          <w:bCs/>
          <w:lang w:eastAsia="zh-CN"/>
        </w:rPr>
        <w:t>O</w:t>
      </w:r>
      <w:r w:rsidR="008075DD">
        <w:rPr>
          <w:bCs/>
          <w:lang w:eastAsia="zh-CN"/>
        </w:rPr>
        <w:t xml:space="preserve">ne or more candidate cells may be configured for the UE for L1/L2 </w:t>
      </w:r>
      <w:r w:rsidR="0052396E">
        <w:rPr>
          <w:bCs/>
          <w:lang w:eastAsia="zh-CN"/>
        </w:rPr>
        <w:t>based</w:t>
      </w:r>
      <w:r w:rsidR="008075DD">
        <w:rPr>
          <w:bCs/>
          <w:lang w:eastAsia="zh-CN"/>
        </w:rPr>
        <w:t xml:space="preserve"> mobility</w:t>
      </w:r>
      <w:r w:rsidR="00B64035">
        <w:rPr>
          <w:bCs/>
          <w:lang w:eastAsia="zh-CN"/>
        </w:rPr>
        <w:t xml:space="preserve">. In this case, each candidate cell can be associated with </w:t>
      </w:r>
      <w:r w:rsidR="00E6045B">
        <w:rPr>
          <w:bCs/>
          <w:lang w:eastAsia="zh-CN"/>
        </w:rPr>
        <w:t>one or two</w:t>
      </w:r>
      <w:r w:rsidR="00B64035">
        <w:rPr>
          <w:bCs/>
          <w:lang w:eastAsia="zh-CN"/>
        </w:rPr>
        <w:t xml:space="preserve"> TAG</w:t>
      </w:r>
      <w:r w:rsidR="00501C5D">
        <w:rPr>
          <w:bCs/>
          <w:lang w:eastAsia="zh-CN"/>
        </w:rPr>
        <w:t>s</w:t>
      </w:r>
      <w:r w:rsidR="004D3506">
        <w:rPr>
          <w:bCs/>
          <w:lang w:eastAsia="zh-CN"/>
        </w:rPr>
        <w:t xml:space="preserve">. </w:t>
      </w:r>
      <w:r w:rsidR="00DF6CC5">
        <w:rPr>
          <w:bCs/>
          <w:lang w:eastAsia="zh-CN"/>
        </w:rPr>
        <w:t>The association between candidate cells and TAGs can be implicit or explicit</w:t>
      </w:r>
      <w:r w:rsidR="002E2D82">
        <w:rPr>
          <w:bCs/>
          <w:lang w:eastAsia="zh-CN"/>
        </w:rPr>
        <w:t xml:space="preserve">. It </w:t>
      </w:r>
      <w:r w:rsidR="00C01C13">
        <w:rPr>
          <w:bCs/>
          <w:lang w:eastAsia="zh-CN"/>
        </w:rPr>
        <w:t>is</w:t>
      </w:r>
      <w:r w:rsidR="002E2D82">
        <w:rPr>
          <w:bCs/>
          <w:lang w:eastAsia="zh-CN"/>
        </w:rPr>
        <w:t xml:space="preserve"> noted that the serving cell is explicitly associated with one or two TAGs (</w:t>
      </w:r>
      <w:r w:rsidR="00E12B81">
        <w:rPr>
          <w:bCs/>
          <w:lang w:eastAsia="zh-CN"/>
        </w:rPr>
        <w:t xml:space="preserve">the latter according to </w:t>
      </w:r>
      <w:r w:rsidR="002E2D82">
        <w:rPr>
          <w:bCs/>
          <w:lang w:eastAsia="zh-CN"/>
        </w:rPr>
        <w:t>M-DCI based M-TRP scenario in Rel-18)</w:t>
      </w:r>
      <w:r w:rsidR="00E12B81">
        <w:rPr>
          <w:bCs/>
          <w:lang w:eastAsia="zh-CN"/>
        </w:rPr>
        <w:t>.</w:t>
      </w:r>
      <w:r w:rsidR="002E2D82">
        <w:rPr>
          <w:bCs/>
          <w:lang w:eastAsia="zh-CN"/>
        </w:rPr>
        <w:t xml:space="preserve"> </w:t>
      </w:r>
      <w:r w:rsidR="00E12B81">
        <w:rPr>
          <w:bCs/>
          <w:lang w:eastAsia="zh-CN"/>
        </w:rPr>
        <w:t>T</w:t>
      </w:r>
      <w:r w:rsidR="002E2D82">
        <w:rPr>
          <w:bCs/>
          <w:lang w:eastAsia="zh-CN"/>
        </w:rPr>
        <w:t>herefore</w:t>
      </w:r>
      <w:r w:rsidR="00DF6CC5">
        <w:rPr>
          <w:bCs/>
          <w:lang w:eastAsia="zh-CN"/>
        </w:rPr>
        <w:t xml:space="preserve">, </w:t>
      </w:r>
      <w:r w:rsidR="002E2D82">
        <w:rPr>
          <w:bCs/>
          <w:lang w:eastAsia="zh-CN"/>
        </w:rPr>
        <w:t>a</w:t>
      </w:r>
      <w:r w:rsidR="00DF6CC5">
        <w:rPr>
          <w:bCs/>
          <w:lang w:eastAsia="zh-CN"/>
        </w:rPr>
        <w:t>ssociat</w:t>
      </w:r>
      <w:r w:rsidR="002E2D82">
        <w:rPr>
          <w:bCs/>
          <w:lang w:eastAsia="zh-CN"/>
        </w:rPr>
        <w:t>ing TAG</w:t>
      </w:r>
      <w:r w:rsidR="0052396E">
        <w:rPr>
          <w:bCs/>
          <w:lang w:eastAsia="zh-CN"/>
        </w:rPr>
        <w:t xml:space="preserve"> to each</w:t>
      </w:r>
      <w:r w:rsidR="002E2D82">
        <w:rPr>
          <w:bCs/>
          <w:lang w:eastAsia="zh-CN"/>
        </w:rPr>
        <w:t xml:space="preserve"> candidate cell explicitly</w:t>
      </w:r>
      <w:r w:rsidR="00DF6CC5">
        <w:rPr>
          <w:bCs/>
          <w:lang w:eastAsia="zh-CN"/>
        </w:rPr>
        <w:t xml:space="preserve"> is </w:t>
      </w:r>
      <w:proofErr w:type="gramStart"/>
      <w:r w:rsidR="00DF6CC5">
        <w:rPr>
          <w:bCs/>
          <w:lang w:eastAsia="zh-CN"/>
        </w:rPr>
        <w:t>more straightforward and simple</w:t>
      </w:r>
      <w:proofErr w:type="gramEnd"/>
      <w:r w:rsidR="00DF6CC5">
        <w:rPr>
          <w:bCs/>
          <w:lang w:eastAsia="zh-CN"/>
        </w:rPr>
        <w:t xml:space="preserve"> where the specification impact is less.</w:t>
      </w:r>
      <w:r w:rsidR="002E2D82">
        <w:rPr>
          <w:bCs/>
          <w:lang w:eastAsia="zh-CN"/>
        </w:rPr>
        <w:t xml:space="preserve"> Therefore, we propose that:</w:t>
      </w:r>
    </w:p>
    <w:p w14:paraId="53C8302D" w14:textId="00DAFE7B" w:rsidR="00E763E7" w:rsidRPr="00425DD3" w:rsidRDefault="002E2D82"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lang w:eastAsia="zh-CN"/>
        </w:rPr>
      </w:pPr>
      <w:bookmarkStart w:id="4" w:name="_Toc111041228"/>
      <w:bookmarkStart w:id="5" w:name="_Toc111108566"/>
      <w:bookmarkStart w:id="6" w:name="_Toc115098538"/>
      <w:bookmarkStart w:id="7" w:name="_Toc115098560"/>
      <w:bookmarkStart w:id="8" w:name="_Toc115183361"/>
      <w:r>
        <w:rPr>
          <w:i/>
          <w:iCs/>
          <w:lang w:eastAsia="zh-CN"/>
        </w:rPr>
        <w:t>Support to associate TAG and candidate cell explicitly</w:t>
      </w:r>
      <w:r w:rsidR="00E763E7">
        <w:rPr>
          <w:i/>
          <w:iCs/>
          <w:lang w:eastAsia="zh-CN"/>
        </w:rPr>
        <w:t>.</w:t>
      </w:r>
      <w:bookmarkEnd w:id="4"/>
      <w:bookmarkEnd w:id="5"/>
      <w:bookmarkEnd w:id="6"/>
      <w:bookmarkEnd w:id="7"/>
      <w:bookmarkEnd w:id="8"/>
    </w:p>
    <w:p w14:paraId="2DC93512" w14:textId="5F5915A6" w:rsidR="00425DD3" w:rsidRPr="00FF6425" w:rsidRDefault="001D43D5" w:rsidP="00AE20DA">
      <w:pPr>
        <w:shd w:val="clear" w:color="auto" w:fill="FFFFFF"/>
        <w:autoSpaceDE/>
        <w:autoSpaceDN/>
        <w:adjustRightInd/>
        <w:snapToGrid/>
        <w:spacing w:before="0" w:after="0" w:line="240" w:lineRule="auto"/>
        <w:jc w:val="left"/>
        <w:rPr>
          <w:bCs/>
          <w:lang w:eastAsia="zh-CN"/>
        </w:rPr>
      </w:pPr>
      <w:bookmarkStart w:id="9" w:name="_Toc115098539"/>
      <w:r>
        <w:rPr>
          <w:bCs/>
          <w:lang w:val="sv-SE" w:eastAsia="zh-CN"/>
        </w:rPr>
        <w:t xml:space="preserve">In last meeting, it is agreed </w:t>
      </w:r>
      <w:r w:rsidR="00AE20DA">
        <w:rPr>
          <w:bCs/>
          <w:lang w:val="sv-SE" w:eastAsia="zh-CN"/>
        </w:rPr>
        <w:t xml:space="preserve">that </w:t>
      </w:r>
      <w:r w:rsidR="00AE20DA" w:rsidRPr="00272FFE">
        <w:rPr>
          <w:rFonts w:eastAsia="宋体"/>
          <w:color w:val="000000"/>
        </w:rPr>
        <w:t>configuration of RACH resource for candidate cell(s) is provided prior to the PDCCH order</w:t>
      </w:r>
      <w:r w:rsidR="009B1416">
        <w:rPr>
          <w:bCs/>
          <w:lang w:eastAsia="zh-CN"/>
        </w:rPr>
        <w:t xml:space="preserve"> </w:t>
      </w:r>
      <w:bookmarkEnd w:id="9"/>
      <w:r w:rsidR="00AE20DA">
        <w:rPr>
          <w:bCs/>
          <w:lang w:eastAsia="zh-CN"/>
        </w:rPr>
        <w:t>and candidate cell and PRACH resource associated with the candidate cell is indicated by the PDCCH order</w:t>
      </w:r>
      <w:r w:rsidR="009B1416">
        <w:rPr>
          <w:bCs/>
          <w:lang w:eastAsia="zh-CN"/>
        </w:rPr>
        <w:t xml:space="preserve"> </w:t>
      </w:r>
      <w:r w:rsidR="00AE20DA">
        <w:rPr>
          <w:bCs/>
          <w:lang w:eastAsia="zh-CN"/>
        </w:rPr>
        <w:t xml:space="preserve">in L1/L2 based mobility. </w:t>
      </w:r>
      <w:r w:rsidR="00D13ED3">
        <w:rPr>
          <w:bCs/>
          <w:lang w:eastAsia="zh-CN"/>
        </w:rPr>
        <w:t>In order to support the PRACH transmission to each candidate cell for TA acquisition, we propose that one PRACH configuration is configured for each configured candidate cell</w:t>
      </w:r>
      <w:r w:rsidR="00AE20DA">
        <w:rPr>
          <w:bCs/>
          <w:lang w:eastAsia="zh-CN"/>
        </w:rPr>
        <w:t>. As we know that PRACH preamble</w:t>
      </w:r>
      <w:r w:rsidR="00D13ED3">
        <w:rPr>
          <w:bCs/>
          <w:lang w:eastAsia="zh-CN"/>
        </w:rPr>
        <w:t xml:space="preserve"> index</w:t>
      </w:r>
      <w:r w:rsidR="00AE20DA">
        <w:rPr>
          <w:bCs/>
          <w:lang w:eastAsia="zh-CN"/>
        </w:rPr>
        <w:t xml:space="preserve">, SSB index, and </w:t>
      </w:r>
      <w:r w:rsidR="00AE20DA">
        <w:t xml:space="preserve">PRACH mask </w:t>
      </w:r>
      <w:r w:rsidR="00D13ED3">
        <w:lastRenderedPageBreak/>
        <w:t xml:space="preserve">index </w:t>
      </w:r>
      <w:r w:rsidR="00AE20DA">
        <w:t>are indicated in a PDCCH order</w:t>
      </w:r>
      <w:r w:rsidR="00D13ED3">
        <w:t xml:space="preserve">, therefore, </w:t>
      </w:r>
      <w:r w:rsidR="00AE20DA">
        <w:t>a new field</w:t>
      </w:r>
      <w:r w:rsidR="00D13ED3">
        <w:t xml:space="preserve"> is needed for</w:t>
      </w:r>
      <w:r w:rsidR="00AE20DA">
        <w:t xml:space="preserve"> indicating the candidate cell.</w:t>
      </w:r>
      <w:r w:rsidR="00D13ED3">
        <w:t xml:space="preserve"> Then the PRACH resource is determined from the PRACH configuration associated with the indicated candidate cell according to the indicated PRACH preamble index, SSB index and PRACH mask index.</w:t>
      </w:r>
      <w:r w:rsidR="00AE20DA">
        <w:rPr>
          <w:bCs/>
          <w:lang w:eastAsia="zh-CN"/>
        </w:rPr>
        <w:t xml:space="preserve"> </w:t>
      </w:r>
      <w:r w:rsidR="00D13ED3">
        <w:rPr>
          <w:bCs/>
          <w:lang w:eastAsia="zh-CN"/>
        </w:rPr>
        <w:t xml:space="preserve">The new field can reuse the reserved bits in the PDCCH </w:t>
      </w:r>
      <w:proofErr w:type="gramStart"/>
      <w:r w:rsidR="00D13ED3">
        <w:rPr>
          <w:bCs/>
          <w:lang w:eastAsia="zh-CN"/>
        </w:rPr>
        <w:t>order</w:t>
      </w:r>
      <w:proofErr w:type="gramEnd"/>
      <w:r w:rsidR="006C1C48">
        <w:rPr>
          <w:bCs/>
          <w:lang w:eastAsia="zh-CN"/>
        </w:rPr>
        <w:t xml:space="preserve"> and the bit width of this new field can determined as log</w:t>
      </w:r>
      <w:r w:rsidR="006C1C48" w:rsidRPr="006C1C48">
        <w:rPr>
          <w:bCs/>
          <w:vertAlign w:val="subscript"/>
          <w:lang w:eastAsia="zh-CN"/>
        </w:rPr>
        <w:t>2</w:t>
      </w:r>
      <w:r w:rsidR="006C1C48">
        <w:rPr>
          <w:bCs/>
          <w:lang w:eastAsia="zh-CN"/>
        </w:rPr>
        <w:t>(N+1), where N is the number of the configured candidate cells.</w:t>
      </w:r>
      <w:r w:rsidR="00D13ED3">
        <w:rPr>
          <w:bCs/>
          <w:lang w:eastAsia="zh-CN"/>
        </w:rPr>
        <w:t xml:space="preserve"> </w:t>
      </w:r>
      <w:r w:rsidR="001F3A73">
        <w:rPr>
          <w:bCs/>
          <w:lang w:eastAsia="zh-CN"/>
        </w:rPr>
        <w:t>Based on the analysis above, we propose that:</w:t>
      </w:r>
    </w:p>
    <w:p w14:paraId="01FCA559" w14:textId="3B37E4A5" w:rsidR="001103CD" w:rsidRDefault="001F3A73" w:rsidP="0030606C">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10" w:name="_Toc115098540"/>
      <w:bookmarkStart w:id="11" w:name="_Toc115098561"/>
      <w:bookmarkStart w:id="12" w:name="_Toc115183362"/>
      <w:r>
        <w:rPr>
          <w:rFonts w:cstheme="minorHAnsi"/>
          <w:bCs w:val="0"/>
          <w:i/>
          <w:iCs/>
          <w:lang w:val="en-US" w:eastAsia="zh-CN"/>
        </w:rPr>
        <w:t xml:space="preserve">Support </w:t>
      </w:r>
      <w:r w:rsidR="006C1C48">
        <w:rPr>
          <w:rFonts w:cstheme="minorHAnsi"/>
          <w:bCs w:val="0"/>
          <w:i/>
          <w:iCs/>
          <w:lang w:val="en-US" w:eastAsia="zh-CN"/>
        </w:rPr>
        <w:t xml:space="preserve">one </w:t>
      </w:r>
      <w:r w:rsidR="000767F0">
        <w:rPr>
          <w:rFonts w:cstheme="minorHAnsi"/>
          <w:bCs w:val="0"/>
          <w:i/>
          <w:iCs/>
          <w:lang w:val="en-US" w:eastAsia="zh-CN"/>
        </w:rPr>
        <w:t xml:space="preserve">dedicated </w:t>
      </w:r>
      <w:r w:rsidR="006C1C48">
        <w:rPr>
          <w:rFonts w:cstheme="minorHAnsi"/>
          <w:bCs w:val="0"/>
          <w:i/>
          <w:iCs/>
          <w:lang w:val="en-US" w:eastAsia="zh-CN"/>
        </w:rPr>
        <w:t xml:space="preserve">PRACH configuration for </w:t>
      </w:r>
      <w:r w:rsidR="000767F0">
        <w:rPr>
          <w:rFonts w:cstheme="minorHAnsi"/>
          <w:bCs w:val="0"/>
          <w:i/>
          <w:iCs/>
          <w:lang w:val="en-US" w:eastAsia="zh-CN"/>
        </w:rPr>
        <w:t xml:space="preserve">TA acquisition of </w:t>
      </w:r>
      <w:r w:rsidR="006C1C48">
        <w:rPr>
          <w:rFonts w:cstheme="minorHAnsi"/>
          <w:bCs w:val="0"/>
          <w:i/>
          <w:iCs/>
          <w:lang w:val="en-US" w:eastAsia="zh-CN"/>
        </w:rPr>
        <w:t>each candidate cell</w:t>
      </w:r>
      <w:r w:rsidR="00BB4AF0">
        <w:rPr>
          <w:rFonts w:cstheme="minorHAnsi"/>
          <w:bCs w:val="0"/>
          <w:i/>
          <w:iCs/>
          <w:lang w:val="en-US" w:eastAsia="zh-CN"/>
        </w:rPr>
        <w:t>.</w:t>
      </w:r>
      <w:bookmarkEnd w:id="10"/>
      <w:bookmarkEnd w:id="11"/>
      <w:bookmarkEnd w:id="12"/>
    </w:p>
    <w:p w14:paraId="6FB6060C" w14:textId="17C914D1" w:rsidR="003E2FEC" w:rsidRPr="003E2FEC" w:rsidRDefault="006C1C48" w:rsidP="003E2FEC">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r>
        <w:rPr>
          <w:rFonts w:cstheme="minorHAnsi"/>
          <w:bCs w:val="0"/>
          <w:i/>
          <w:iCs/>
          <w:lang w:val="en-US" w:eastAsia="zh-CN"/>
        </w:rPr>
        <w:t xml:space="preserve">Introduce a new field in a PDCCH order </w:t>
      </w:r>
      <w:r w:rsidR="00AD60F4">
        <w:rPr>
          <w:rFonts w:cstheme="minorHAnsi"/>
          <w:bCs w:val="0"/>
          <w:i/>
          <w:iCs/>
          <w:lang w:val="en-US" w:eastAsia="zh-CN"/>
        </w:rPr>
        <w:t xml:space="preserve">to </w:t>
      </w:r>
      <w:r>
        <w:rPr>
          <w:rFonts w:cstheme="minorHAnsi"/>
          <w:bCs w:val="0"/>
          <w:i/>
          <w:iCs/>
          <w:lang w:val="en-US" w:eastAsia="zh-CN"/>
        </w:rPr>
        <w:t>indicat</w:t>
      </w:r>
      <w:r w:rsidR="00AD60F4">
        <w:rPr>
          <w:rFonts w:cstheme="minorHAnsi"/>
          <w:bCs w:val="0"/>
          <w:i/>
          <w:iCs/>
          <w:lang w:val="en-US" w:eastAsia="zh-CN"/>
        </w:rPr>
        <w:t>e</w:t>
      </w:r>
      <w:r>
        <w:rPr>
          <w:rFonts w:cstheme="minorHAnsi"/>
          <w:bCs w:val="0"/>
          <w:i/>
          <w:iCs/>
          <w:lang w:val="en-US" w:eastAsia="zh-CN"/>
        </w:rPr>
        <w:t xml:space="preserve"> the cell of a PRACH resource triggered by the PDCCH order</w:t>
      </w:r>
      <w:r w:rsidR="001F3A73">
        <w:rPr>
          <w:rFonts w:cstheme="minorHAnsi"/>
          <w:bCs w:val="0"/>
          <w:i/>
          <w:iCs/>
          <w:lang w:val="en-US" w:eastAsia="zh-CN"/>
        </w:rPr>
        <w:t>.</w:t>
      </w:r>
    </w:p>
    <w:p w14:paraId="1076DAD7" w14:textId="6F8FD182" w:rsidR="003E2FEC" w:rsidRDefault="003E2FEC" w:rsidP="00EB6DEC">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 xml:space="preserve">It is already </w:t>
      </w:r>
      <w:r w:rsidR="007C1A5B">
        <w:rPr>
          <w:rFonts w:ascii="Times New Roman" w:hAnsi="Times New Roman" w:cs="Times New Roman"/>
          <w:b w:val="0"/>
          <w:lang w:val="en-US" w:eastAsia="zh-CN"/>
        </w:rPr>
        <w:t xml:space="preserve">agreed/ known </w:t>
      </w:r>
      <w:r>
        <w:rPr>
          <w:rFonts w:ascii="Times New Roman" w:hAnsi="Times New Roman" w:cs="Times New Roman"/>
          <w:b w:val="0"/>
          <w:lang w:val="en-US" w:eastAsia="zh-CN"/>
        </w:rPr>
        <w:t xml:space="preserve">that inter-frequency candidate cell is supported in L1/L2 based mobility in AI 9.12.1. In order to acquire TA for an inter-frequency candidate cell, a PRACH transmission should be transmitted to the candidate cell. Therefore, UE should switch RF for transmitting the PRACH transmission since the candidate cell is an inter-frequency candidate cell. </w:t>
      </w:r>
      <w:r w:rsidR="002C6CEA">
        <w:rPr>
          <w:rFonts w:ascii="Times New Roman" w:hAnsi="Times New Roman" w:cs="Times New Roman"/>
          <w:b w:val="0"/>
          <w:lang w:val="en-US" w:eastAsia="zh-CN"/>
        </w:rPr>
        <w:t>As we know that there is a minimal timing gap between a PDCCH order and a PRACH transmission triggered by the PDCCH order. However, RF retuning time should be included in t</w:t>
      </w:r>
      <w:r>
        <w:rPr>
          <w:rFonts w:ascii="Times New Roman" w:hAnsi="Times New Roman" w:cs="Times New Roman"/>
          <w:b w:val="0"/>
          <w:lang w:val="en-US" w:eastAsia="zh-CN"/>
        </w:rPr>
        <w:t>he minimal timing gap</w:t>
      </w:r>
      <w:r w:rsidR="002C6CEA">
        <w:rPr>
          <w:rFonts w:ascii="Times New Roman" w:hAnsi="Times New Roman" w:cs="Times New Roman"/>
          <w:b w:val="0"/>
          <w:lang w:val="en-US" w:eastAsia="zh-CN"/>
        </w:rPr>
        <w:t xml:space="preserve"> for a PRACH transmission towards an inter-frequency candidate cell</w:t>
      </w:r>
      <w:r>
        <w:rPr>
          <w:rFonts w:ascii="Times New Roman" w:hAnsi="Times New Roman" w:cs="Times New Roman"/>
          <w:b w:val="0"/>
          <w:lang w:val="en-US" w:eastAsia="zh-CN"/>
        </w:rPr>
        <w:t xml:space="preserve"> </w:t>
      </w:r>
      <w:r w:rsidR="002C6CEA">
        <w:rPr>
          <w:rFonts w:ascii="Times New Roman" w:hAnsi="Times New Roman" w:cs="Times New Roman"/>
          <w:b w:val="0"/>
          <w:lang w:val="en-US" w:eastAsia="zh-CN"/>
        </w:rPr>
        <w:t>since UE needs to switch RF from receiving a PDCCH order in the serving cell to transmitting the PRACH transmission to the inter-frequency candidate cell triggered by the PDCCH order. Therefore, we propose that:</w:t>
      </w:r>
    </w:p>
    <w:p w14:paraId="3D7BCC49" w14:textId="4BE70061" w:rsidR="002C6CEA" w:rsidRPr="002C6CEA" w:rsidRDefault="002C6CEA" w:rsidP="00EB6DEC">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13" w:name="_Hlk127199326"/>
      <w:r>
        <w:rPr>
          <w:rFonts w:cstheme="minorHAnsi"/>
          <w:bCs w:val="0"/>
          <w:i/>
          <w:iCs/>
          <w:lang w:val="en-US" w:eastAsia="zh-CN"/>
        </w:rPr>
        <w:t xml:space="preserve">Support to </w:t>
      </w:r>
      <w:r w:rsidR="001117F9">
        <w:rPr>
          <w:rFonts w:cstheme="minorHAnsi"/>
          <w:bCs w:val="0"/>
          <w:i/>
          <w:iCs/>
          <w:lang w:val="en-US" w:eastAsia="zh-CN"/>
        </w:rPr>
        <w:t>include</w:t>
      </w:r>
      <w:r>
        <w:rPr>
          <w:rFonts w:cstheme="minorHAnsi"/>
          <w:bCs w:val="0"/>
          <w:i/>
          <w:iCs/>
          <w:lang w:val="en-US" w:eastAsia="zh-CN"/>
        </w:rPr>
        <w:t xml:space="preserve"> a RF retuning time in a minimal timing gap between a PDCCH order and a PRACH transmission to an inter-frequency candidate cell triggered by the PDCCH order.</w:t>
      </w:r>
    </w:p>
    <w:bookmarkEnd w:id="13"/>
    <w:p w14:paraId="0D770688" w14:textId="496F2691" w:rsidR="00E46970" w:rsidRDefault="003E2FEC" w:rsidP="00EB6DEC">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T</w:t>
      </w:r>
      <w:r w:rsidR="00EB6DEC">
        <w:rPr>
          <w:rFonts w:ascii="Times New Roman" w:hAnsi="Times New Roman" w:cs="Times New Roman"/>
          <w:b w:val="0"/>
          <w:lang w:val="en-US" w:eastAsia="zh-CN"/>
        </w:rPr>
        <w:t xml:space="preserve">here are a lot of discussions about RAR design for candidate cell, and three alternatives are </w:t>
      </w:r>
      <w:r w:rsidR="002E02EB">
        <w:rPr>
          <w:rFonts w:ascii="Times New Roman" w:hAnsi="Times New Roman" w:cs="Times New Roman"/>
          <w:b w:val="0"/>
          <w:lang w:val="en-US" w:eastAsia="zh-CN"/>
        </w:rPr>
        <w:t>proposed for further studying. From our perspective, legacy PDCCH order with RAR reception should be baseline.</w:t>
      </w:r>
      <w:r w:rsidR="00E46970">
        <w:rPr>
          <w:rFonts w:ascii="Times New Roman" w:hAnsi="Times New Roman" w:cs="Times New Roman"/>
          <w:b w:val="0"/>
          <w:lang w:val="en-US" w:eastAsia="zh-CN"/>
        </w:rPr>
        <w:t xml:space="preserve"> There are two options to transmit the RAR for a PRACH transmitt</w:t>
      </w:r>
      <w:r w:rsidR="00897DA4">
        <w:rPr>
          <w:rFonts w:ascii="Times New Roman" w:hAnsi="Times New Roman" w:cs="Times New Roman"/>
          <w:b w:val="0"/>
          <w:lang w:val="en-US" w:eastAsia="zh-CN"/>
        </w:rPr>
        <w:t>ed</w:t>
      </w:r>
      <w:r w:rsidR="00E46970">
        <w:rPr>
          <w:rFonts w:ascii="Times New Roman" w:hAnsi="Times New Roman" w:cs="Times New Roman"/>
          <w:b w:val="0"/>
          <w:lang w:val="en-US" w:eastAsia="zh-CN"/>
        </w:rPr>
        <w:t xml:space="preserve"> to a candidate cell. The first option is transmitting the RAR in</w:t>
      </w:r>
      <w:r w:rsidR="00897DA4">
        <w:rPr>
          <w:rFonts w:ascii="Times New Roman" w:hAnsi="Times New Roman" w:cs="Times New Roman"/>
          <w:b w:val="0"/>
          <w:lang w:val="en-US" w:eastAsia="zh-CN"/>
        </w:rPr>
        <w:t>/ by</w:t>
      </w:r>
      <w:r w:rsidR="00E46970">
        <w:rPr>
          <w:rFonts w:ascii="Times New Roman" w:hAnsi="Times New Roman" w:cs="Times New Roman"/>
          <w:b w:val="0"/>
          <w:lang w:val="en-US" w:eastAsia="zh-CN"/>
        </w:rPr>
        <w:t xml:space="preserve"> the serving cell </w:t>
      </w:r>
      <w:r w:rsidR="00897DA4">
        <w:rPr>
          <w:rFonts w:ascii="Times New Roman" w:hAnsi="Times New Roman" w:cs="Times New Roman"/>
          <w:b w:val="0"/>
          <w:lang w:val="en-US" w:eastAsia="zh-CN"/>
        </w:rPr>
        <w:t xml:space="preserve">to the UE </w:t>
      </w:r>
      <w:r w:rsidR="00E46970">
        <w:rPr>
          <w:rFonts w:ascii="Times New Roman" w:hAnsi="Times New Roman" w:cs="Times New Roman"/>
          <w:b w:val="0"/>
          <w:lang w:val="en-US" w:eastAsia="zh-CN"/>
        </w:rPr>
        <w:t>while the second option is transmitting the RAR in</w:t>
      </w:r>
      <w:r w:rsidR="00897DA4">
        <w:rPr>
          <w:rFonts w:ascii="Times New Roman" w:hAnsi="Times New Roman" w:cs="Times New Roman"/>
          <w:b w:val="0"/>
          <w:lang w:val="en-US" w:eastAsia="zh-CN"/>
        </w:rPr>
        <w:t>/ by</w:t>
      </w:r>
      <w:r w:rsidR="00E46970">
        <w:rPr>
          <w:rFonts w:ascii="Times New Roman" w:hAnsi="Times New Roman" w:cs="Times New Roman"/>
          <w:b w:val="0"/>
          <w:lang w:val="en-US" w:eastAsia="zh-CN"/>
        </w:rPr>
        <w:t xml:space="preserve"> the candidate cell</w:t>
      </w:r>
      <w:r w:rsidR="00897DA4">
        <w:rPr>
          <w:rFonts w:ascii="Times New Roman" w:hAnsi="Times New Roman" w:cs="Times New Roman"/>
          <w:b w:val="0"/>
          <w:lang w:val="en-US" w:eastAsia="zh-CN"/>
        </w:rPr>
        <w:t xml:space="preserve"> to the UE</w:t>
      </w:r>
      <w:r w:rsidR="00E46970">
        <w:rPr>
          <w:rFonts w:ascii="Times New Roman" w:hAnsi="Times New Roman" w:cs="Times New Roman"/>
          <w:b w:val="0"/>
          <w:lang w:val="en-US" w:eastAsia="zh-CN"/>
        </w:rPr>
        <w:t>.</w:t>
      </w:r>
      <w:r w:rsidR="00536F1D">
        <w:rPr>
          <w:rFonts w:ascii="Times New Roman" w:hAnsi="Times New Roman" w:cs="Times New Roman"/>
          <w:b w:val="0"/>
          <w:lang w:val="en-US" w:eastAsia="zh-CN"/>
        </w:rPr>
        <w:t xml:space="preserve"> </w:t>
      </w:r>
      <w:proofErr w:type="gramStart"/>
      <w:r w:rsidR="00536F1D">
        <w:rPr>
          <w:rFonts w:ascii="Times New Roman" w:hAnsi="Times New Roman" w:cs="Times New Roman"/>
          <w:b w:val="0"/>
          <w:lang w:val="en-US" w:eastAsia="zh-CN"/>
        </w:rPr>
        <w:t>Both of the two</w:t>
      </w:r>
      <w:proofErr w:type="gramEnd"/>
      <w:r w:rsidR="00536F1D">
        <w:rPr>
          <w:rFonts w:ascii="Times New Roman" w:hAnsi="Times New Roman" w:cs="Times New Roman"/>
          <w:b w:val="0"/>
          <w:lang w:val="en-US" w:eastAsia="zh-CN"/>
        </w:rPr>
        <w:t xml:space="preserve"> options have specification impact which needed to be further discussed and studied</w:t>
      </w:r>
      <w:r w:rsidR="00E46970">
        <w:rPr>
          <w:rFonts w:ascii="Times New Roman" w:hAnsi="Times New Roman" w:cs="Times New Roman"/>
          <w:b w:val="0"/>
          <w:lang w:val="en-US" w:eastAsia="zh-CN"/>
        </w:rPr>
        <w:t>.</w:t>
      </w:r>
      <w:r w:rsidR="002E02EB">
        <w:rPr>
          <w:rFonts w:ascii="Times New Roman" w:hAnsi="Times New Roman" w:cs="Times New Roman"/>
          <w:b w:val="0"/>
          <w:lang w:val="en-US" w:eastAsia="zh-CN"/>
        </w:rPr>
        <w:t xml:space="preserve"> </w:t>
      </w:r>
    </w:p>
    <w:p w14:paraId="3272F5AE" w14:textId="48277459" w:rsidR="003E2FEC" w:rsidRDefault="00E46970" w:rsidP="00EB6DEC">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On the other hand</w:t>
      </w:r>
      <w:r w:rsidR="002E02EB">
        <w:rPr>
          <w:rFonts w:ascii="Times New Roman" w:hAnsi="Times New Roman" w:cs="Times New Roman"/>
          <w:b w:val="0"/>
          <w:lang w:val="en-US" w:eastAsia="zh-CN"/>
        </w:rPr>
        <w:t>, as raised by many companies, the l</w:t>
      </w:r>
      <w:r w:rsidR="00536F1D">
        <w:rPr>
          <w:rFonts w:ascii="Times New Roman" w:hAnsi="Times New Roman" w:cs="Times New Roman"/>
          <w:b w:val="0"/>
          <w:lang w:val="en-US" w:eastAsia="zh-CN"/>
        </w:rPr>
        <w:t>atency</w:t>
      </w:r>
      <w:r w:rsidR="002E02EB">
        <w:rPr>
          <w:rFonts w:ascii="Times New Roman" w:hAnsi="Times New Roman" w:cs="Times New Roman"/>
          <w:b w:val="0"/>
          <w:lang w:val="en-US" w:eastAsia="zh-CN"/>
        </w:rPr>
        <w:t xml:space="preserve"> of RAR may be a large while TA command associated with a candidate cell can be indicated in the cell switch command. Therefore, no RAR corresponding to a PRACH associated with a candidate cell can </w:t>
      </w:r>
      <w:r w:rsidR="003E2FEC">
        <w:rPr>
          <w:rFonts w:ascii="Times New Roman" w:hAnsi="Times New Roman" w:cs="Times New Roman"/>
          <w:b w:val="0"/>
          <w:lang w:val="en-US" w:eastAsia="zh-CN"/>
        </w:rPr>
        <w:t xml:space="preserve">also </w:t>
      </w:r>
      <w:r w:rsidR="002E02EB">
        <w:rPr>
          <w:rFonts w:ascii="Times New Roman" w:hAnsi="Times New Roman" w:cs="Times New Roman"/>
          <w:b w:val="0"/>
          <w:lang w:val="en-US" w:eastAsia="zh-CN"/>
        </w:rPr>
        <w:t xml:space="preserve">be supported which can reduce the legacy of TA </w:t>
      </w:r>
      <w:r w:rsidR="00693DB4">
        <w:rPr>
          <w:rFonts w:ascii="Times New Roman" w:hAnsi="Times New Roman" w:cs="Times New Roman"/>
          <w:b w:val="0"/>
          <w:lang w:val="en-US" w:eastAsia="zh-CN"/>
        </w:rPr>
        <w:t>acquisition for candidate cells</w:t>
      </w:r>
      <w:r w:rsidR="002E02EB">
        <w:rPr>
          <w:rFonts w:ascii="Times New Roman" w:hAnsi="Times New Roman" w:cs="Times New Roman"/>
          <w:b w:val="0"/>
          <w:lang w:val="en-US" w:eastAsia="zh-CN"/>
        </w:rPr>
        <w:t>.</w:t>
      </w:r>
      <w:r w:rsidR="003E2FEC">
        <w:rPr>
          <w:rFonts w:ascii="Times New Roman" w:hAnsi="Times New Roman" w:cs="Times New Roman"/>
          <w:b w:val="0"/>
          <w:lang w:val="en-US" w:eastAsia="zh-CN"/>
        </w:rPr>
        <w:t xml:space="preserve"> Thus, it is a good option to leave it to gNB configuration for the necessity of RAR associated with a candidate cell.</w:t>
      </w:r>
      <w:r w:rsidR="00693DB4">
        <w:rPr>
          <w:rFonts w:ascii="Times New Roman" w:hAnsi="Times New Roman" w:cs="Times New Roman"/>
          <w:b w:val="0"/>
          <w:lang w:val="en-US" w:eastAsia="zh-CN"/>
        </w:rPr>
        <w:t xml:space="preserve"> </w:t>
      </w:r>
    </w:p>
    <w:p w14:paraId="6A69995E" w14:textId="2F2BDDF3" w:rsidR="003E2FEC" w:rsidRPr="003E2FEC" w:rsidRDefault="00693DB4" w:rsidP="003E2FEC">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Based on the analysis above, we propose that</w:t>
      </w:r>
      <w:r>
        <w:rPr>
          <w:rFonts w:ascii="Times New Roman" w:hAnsi="Times New Roman" w:cs="Times New Roman" w:hint="eastAsia"/>
          <w:b w:val="0"/>
          <w:lang w:val="en-US" w:eastAsia="zh-CN"/>
        </w:rPr>
        <w:t>：</w:t>
      </w:r>
    </w:p>
    <w:p w14:paraId="6A08449B" w14:textId="40EE912A" w:rsidR="003E2FEC" w:rsidRDefault="00693DB4" w:rsidP="003E2FEC">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r>
        <w:rPr>
          <w:rFonts w:cstheme="minorHAnsi"/>
          <w:bCs w:val="0"/>
          <w:i/>
          <w:iCs/>
          <w:lang w:val="en-US" w:eastAsia="zh-CN"/>
        </w:rPr>
        <w:t>S</w:t>
      </w:r>
      <w:r>
        <w:rPr>
          <w:rFonts w:cstheme="minorHAnsi" w:hint="eastAsia"/>
          <w:bCs w:val="0"/>
          <w:i/>
          <w:iCs/>
          <w:lang w:val="en-US" w:eastAsia="zh-CN"/>
        </w:rPr>
        <w:t>upport</w:t>
      </w:r>
      <w:r>
        <w:rPr>
          <w:rFonts w:cstheme="minorHAnsi"/>
          <w:bCs w:val="0"/>
          <w:i/>
          <w:iCs/>
          <w:lang w:val="en-US" w:eastAsia="zh-CN"/>
        </w:rPr>
        <w:t xml:space="preserve"> Alt3 (</w:t>
      </w:r>
      <w:bookmarkStart w:id="14" w:name="_Hlk126766593"/>
      <w:r w:rsidRPr="00693DB4">
        <w:rPr>
          <w:rFonts w:cstheme="minorHAnsi" w:hint="eastAsia"/>
          <w:bCs w:val="0"/>
          <w:i/>
          <w:iCs/>
          <w:lang w:val="en-US" w:eastAsia="zh-CN"/>
        </w:rPr>
        <w:t>whether RAR is needed can be configured</w:t>
      </w:r>
      <w:r>
        <w:rPr>
          <w:rFonts w:cstheme="minorHAnsi"/>
          <w:bCs w:val="0"/>
          <w:i/>
          <w:iCs/>
          <w:lang w:val="en-US" w:eastAsia="zh-CN"/>
        </w:rPr>
        <w:t>) on whether RAR is needed for PDCCH order RACH for a candidate cell in LTM</w:t>
      </w:r>
      <w:bookmarkEnd w:id="14"/>
      <w:r>
        <w:rPr>
          <w:rFonts w:cstheme="minorHAnsi"/>
          <w:bCs w:val="0"/>
          <w:i/>
          <w:iCs/>
          <w:lang w:val="en-US" w:eastAsia="zh-CN"/>
        </w:rPr>
        <w:t>.</w:t>
      </w:r>
    </w:p>
    <w:p w14:paraId="1B43C297" w14:textId="7BEAD83F" w:rsidR="003E2FEC" w:rsidRPr="003E2FEC" w:rsidRDefault="00536F1D" w:rsidP="003E2FEC">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15" w:name="_Hlk127199391"/>
      <w:r>
        <w:rPr>
          <w:rFonts w:cstheme="minorHAnsi"/>
          <w:bCs w:val="0"/>
          <w:i/>
          <w:iCs/>
          <w:lang w:val="en-US" w:eastAsia="zh-CN"/>
        </w:rPr>
        <w:t xml:space="preserve">Study whether </w:t>
      </w:r>
      <w:r w:rsidR="003E2FEC">
        <w:rPr>
          <w:rFonts w:cstheme="minorHAnsi" w:hint="eastAsia"/>
          <w:bCs w:val="0"/>
          <w:i/>
          <w:iCs/>
          <w:lang w:val="en-US" w:eastAsia="zh-CN"/>
        </w:rPr>
        <w:t>R</w:t>
      </w:r>
      <w:r w:rsidR="003E2FEC">
        <w:rPr>
          <w:rFonts w:cstheme="minorHAnsi"/>
          <w:bCs w:val="0"/>
          <w:i/>
          <w:iCs/>
          <w:lang w:val="en-US" w:eastAsia="zh-CN"/>
        </w:rPr>
        <w:t>AR associated with a candidate cell is transmitted in the serving cell</w:t>
      </w:r>
      <w:r>
        <w:rPr>
          <w:rFonts w:cstheme="minorHAnsi"/>
          <w:bCs w:val="0"/>
          <w:i/>
          <w:iCs/>
          <w:lang w:val="en-US" w:eastAsia="zh-CN"/>
        </w:rPr>
        <w:t xml:space="preserve"> or the candidate cell</w:t>
      </w:r>
      <w:r w:rsidR="003E2FEC">
        <w:rPr>
          <w:rFonts w:cstheme="minorHAnsi"/>
          <w:bCs w:val="0"/>
          <w:i/>
          <w:iCs/>
          <w:lang w:val="en-US" w:eastAsia="zh-CN"/>
        </w:rPr>
        <w:t xml:space="preserve"> if it is configured.</w:t>
      </w:r>
    </w:p>
    <w:bookmarkEnd w:id="15"/>
    <w:p w14:paraId="3EC55DF4" w14:textId="0D7947C5" w:rsidR="00282974" w:rsidRDefault="00282974" w:rsidP="00282974">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Unlike the TA command assoc</w:t>
      </w:r>
      <w:r w:rsidR="00892B2B">
        <w:rPr>
          <w:rFonts w:ascii="Times New Roman" w:hAnsi="Times New Roman" w:cs="Times New Roman"/>
          <w:b w:val="0"/>
          <w:lang w:val="en-US" w:eastAsia="zh-CN"/>
        </w:rPr>
        <w:t xml:space="preserve">iated with the serving cell which will be applied for UL transmission from application timing of TA command specified in TS38.213, however, </w:t>
      </w:r>
      <w:r>
        <w:rPr>
          <w:rFonts w:ascii="Times New Roman" w:hAnsi="Times New Roman" w:cs="Times New Roman"/>
          <w:b w:val="0"/>
          <w:lang w:val="en-US" w:eastAsia="zh-CN"/>
        </w:rPr>
        <w:t>TA command associated with a candidate cell can only be applied for UL transmission after cell is switched to the candidate cell</w:t>
      </w:r>
      <w:r w:rsidR="00892B2B">
        <w:rPr>
          <w:rFonts w:ascii="Times New Roman" w:hAnsi="Times New Roman" w:cs="Times New Roman"/>
          <w:b w:val="0"/>
          <w:lang w:val="en-US" w:eastAsia="zh-CN"/>
        </w:rPr>
        <w:t xml:space="preserve"> regardless it is indicated before or in the cell switch command. Therefore, the application timing of TA command in legacy specification is not applicable which needs to be enhanced. Considering the TA command associated with a candidate cell can only be </w:t>
      </w:r>
      <w:r w:rsidR="000916FD">
        <w:rPr>
          <w:rFonts w:ascii="Times New Roman" w:hAnsi="Times New Roman" w:cs="Times New Roman"/>
          <w:b w:val="0"/>
          <w:lang w:val="en-US" w:eastAsia="zh-CN"/>
        </w:rPr>
        <w:t xml:space="preserve">applied after </w:t>
      </w:r>
      <w:r w:rsidR="00AB3790">
        <w:rPr>
          <w:rFonts w:ascii="Times New Roman" w:hAnsi="Times New Roman" w:cs="Times New Roman"/>
          <w:b w:val="0"/>
          <w:lang w:val="en-US" w:eastAsia="zh-CN"/>
        </w:rPr>
        <w:t>cell is switched to the candidate cell which means the cell switch command is applicable, therefore, the application timing of TA command associated with the candidate cell is related to the application timing of a cell switch command indicating the candidate cell. Based on the analysis above, we propose that:</w:t>
      </w:r>
    </w:p>
    <w:p w14:paraId="2531AC66" w14:textId="5A74EA91" w:rsidR="00AB3790" w:rsidRDefault="00AB3790" w:rsidP="00AB3790">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16" w:name="_Hlk126766619"/>
      <w:r>
        <w:rPr>
          <w:rFonts w:cstheme="minorHAnsi"/>
          <w:bCs w:val="0"/>
          <w:i/>
          <w:iCs/>
          <w:lang w:val="en-US" w:eastAsia="zh-CN"/>
        </w:rPr>
        <w:lastRenderedPageBreak/>
        <w:t>Support to enhance the application timing of TA command associated with a candidate cell considering the application timing of a cell switch command indicating the candidate cell</w:t>
      </w:r>
      <w:bookmarkEnd w:id="16"/>
      <w:r>
        <w:rPr>
          <w:rFonts w:cstheme="minorHAnsi"/>
          <w:bCs w:val="0"/>
          <w:i/>
          <w:iCs/>
          <w:lang w:val="en-US" w:eastAsia="zh-CN"/>
        </w:rPr>
        <w:t>.</w:t>
      </w:r>
    </w:p>
    <w:p w14:paraId="57BE0BA2" w14:textId="015D7086" w:rsidR="000247A4" w:rsidRDefault="000247A4" w:rsidP="00181644">
      <w:pPr>
        <w:pStyle w:val="1"/>
        <w:tabs>
          <w:tab w:val="clear" w:pos="522"/>
        </w:tabs>
        <w:ind w:left="425" w:hanging="425"/>
        <w:rPr>
          <w:sz w:val="32"/>
          <w:lang w:eastAsia="zh-CN"/>
        </w:rPr>
      </w:pPr>
      <w:r w:rsidRPr="002919FB">
        <w:rPr>
          <w:sz w:val="32"/>
          <w:lang w:eastAsia="zh-CN"/>
        </w:rPr>
        <w:t>Conclusion</w:t>
      </w:r>
    </w:p>
    <w:p w14:paraId="78B27E12" w14:textId="0C857428" w:rsidR="0052396E" w:rsidRPr="0052396E" w:rsidRDefault="0052396E" w:rsidP="0052396E">
      <w:pPr>
        <w:rPr>
          <w:lang w:eastAsia="zh-CN"/>
        </w:rPr>
      </w:pPr>
      <w:r w:rsidRPr="00445225">
        <w:t xml:space="preserve">As a summary, we have the following proposals on </w:t>
      </w:r>
      <w:r>
        <w:t>TA management for L1/L2 based mobility.</w:t>
      </w:r>
    </w:p>
    <w:p w14:paraId="1C4E58AA" w14:textId="2BC88468" w:rsidR="002C6CEA" w:rsidRPr="002C6CEA" w:rsidRDefault="002C6CEA" w:rsidP="00337B1E">
      <w:pPr>
        <w:pStyle w:val="Proposal"/>
        <w:tabs>
          <w:tab w:val="clear" w:pos="1701"/>
          <w:tab w:val="num" w:pos="4004"/>
        </w:tabs>
        <w:spacing w:before="0" w:after="160" w:line="256" w:lineRule="auto"/>
        <w:jc w:val="both"/>
        <w:rPr>
          <w:i/>
          <w:iCs/>
          <w:lang w:eastAsia="zh-CN"/>
        </w:rPr>
      </w:pPr>
      <w:r>
        <w:rPr>
          <w:rFonts w:cstheme="minorHAnsi"/>
          <w:bCs w:val="0"/>
          <w:i/>
          <w:iCs/>
          <w:lang w:val="en-US" w:eastAsia="zh-CN"/>
        </w:rPr>
        <w:t>Proposal 1:</w:t>
      </w:r>
      <w:r w:rsidRPr="002C6CEA">
        <w:t xml:space="preserve"> </w:t>
      </w:r>
      <w:r w:rsidRPr="002C6CEA">
        <w:rPr>
          <w:rFonts w:cstheme="minorHAnsi"/>
          <w:bCs w:val="0"/>
          <w:i/>
          <w:iCs/>
          <w:lang w:val="en-US" w:eastAsia="zh-CN"/>
        </w:rPr>
        <w:t xml:space="preserve">Do not support </w:t>
      </w:r>
      <w:r w:rsidR="00073258">
        <w:rPr>
          <w:rFonts w:cstheme="minorHAnsi"/>
          <w:bCs w:val="0"/>
          <w:i/>
          <w:iCs/>
          <w:lang w:val="en-US" w:eastAsia="zh-CN"/>
        </w:rPr>
        <w:t xml:space="preserve">both of </w:t>
      </w:r>
      <w:r w:rsidR="00F42667">
        <w:rPr>
          <w:rFonts w:cstheme="minorHAnsi"/>
          <w:bCs w:val="0"/>
          <w:i/>
          <w:iCs/>
          <w:lang w:val="en-US" w:eastAsia="zh-CN"/>
        </w:rPr>
        <w:t>SRS based</w:t>
      </w:r>
      <w:r w:rsidRPr="002C6CEA">
        <w:rPr>
          <w:rFonts w:cstheme="minorHAnsi"/>
          <w:bCs w:val="0"/>
          <w:i/>
          <w:iCs/>
          <w:lang w:val="en-US" w:eastAsia="zh-CN"/>
        </w:rPr>
        <w:t xml:space="preserve"> solution</w:t>
      </w:r>
      <w:r w:rsidR="00F42667">
        <w:rPr>
          <w:rFonts w:cstheme="minorHAnsi"/>
          <w:bCs w:val="0"/>
          <w:i/>
          <w:iCs/>
          <w:lang w:val="en-US" w:eastAsia="zh-CN"/>
        </w:rPr>
        <w:t xml:space="preserve"> </w:t>
      </w:r>
      <w:r w:rsidR="00073258">
        <w:rPr>
          <w:rFonts w:cstheme="minorHAnsi"/>
          <w:bCs w:val="0"/>
          <w:i/>
          <w:iCs/>
          <w:lang w:val="en-US" w:eastAsia="zh-CN"/>
        </w:rPr>
        <w:t>and</w:t>
      </w:r>
      <w:r w:rsidR="00F42667">
        <w:rPr>
          <w:rFonts w:cstheme="minorHAnsi"/>
          <w:bCs w:val="0"/>
          <w:i/>
          <w:iCs/>
          <w:lang w:val="en-US" w:eastAsia="zh-CN"/>
        </w:rPr>
        <w:t xml:space="preserve"> UE based solution</w:t>
      </w:r>
      <w:r w:rsidRPr="002C6CEA">
        <w:rPr>
          <w:rFonts w:cstheme="minorHAnsi"/>
          <w:bCs w:val="0"/>
          <w:i/>
          <w:iCs/>
          <w:lang w:val="en-US" w:eastAsia="zh-CN"/>
        </w:rPr>
        <w:t xml:space="preserve"> for TA acquisition of candidate cells.</w:t>
      </w:r>
    </w:p>
    <w:p w14:paraId="529E7DAD" w14:textId="1869713B" w:rsidR="001F3A73" w:rsidRDefault="00337B1E" w:rsidP="00337B1E">
      <w:pPr>
        <w:pStyle w:val="Proposal"/>
        <w:tabs>
          <w:tab w:val="clear" w:pos="1701"/>
          <w:tab w:val="num" w:pos="4004"/>
        </w:tabs>
        <w:spacing w:before="0" w:after="160" w:line="256" w:lineRule="auto"/>
        <w:jc w:val="both"/>
        <w:rPr>
          <w:i/>
          <w:iCs/>
          <w:lang w:eastAsia="zh-CN"/>
        </w:rPr>
      </w:pPr>
      <w:r>
        <w:rPr>
          <w:rFonts w:cstheme="minorHAnsi"/>
          <w:bCs w:val="0"/>
          <w:i/>
          <w:iCs/>
          <w:lang w:val="en-US" w:eastAsia="zh-CN"/>
        </w:rPr>
        <w:t xml:space="preserve">Proposal </w:t>
      </w:r>
      <w:r w:rsidR="002C6CEA">
        <w:rPr>
          <w:rFonts w:cstheme="minorHAnsi"/>
          <w:bCs w:val="0"/>
          <w:i/>
          <w:iCs/>
          <w:lang w:val="en-US" w:eastAsia="zh-CN"/>
        </w:rPr>
        <w:t>2</w:t>
      </w:r>
      <w:r>
        <w:rPr>
          <w:rFonts w:cstheme="minorHAnsi"/>
          <w:bCs w:val="0"/>
          <w:i/>
          <w:iCs/>
          <w:lang w:val="en-US" w:eastAsia="zh-CN"/>
        </w:rPr>
        <w:t xml:space="preserve">: </w:t>
      </w:r>
      <w:r w:rsidR="001F3A73">
        <w:rPr>
          <w:rFonts w:cstheme="minorHAnsi"/>
          <w:bCs w:val="0"/>
          <w:i/>
          <w:iCs/>
          <w:lang w:val="en-US" w:eastAsia="zh-CN"/>
        </w:rPr>
        <w:t>S</w:t>
      </w:r>
      <w:r w:rsidR="001F3A73">
        <w:rPr>
          <w:i/>
          <w:iCs/>
          <w:lang w:eastAsia="zh-CN"/>
        </w:rPr>
        <w:t>upport to associate TAG and candidate cell explicitly.</w:t>
      </w:r>
    </w:p>
    <w:p w14:paraId="1B8CC79C" w14:textId="4703FE2A" w:rsidR="001F3A73" w:rsidRDefault="001F3A73" w:rsidP="00337B1E">
      <w:pPr>
        <w:pStyle w:val="Proposal"/>
        <w:tabs>
          <w:tab w:val="clear" w:pos="1701"/>
          <w:tab w:val="num" w:pos="4004"/>
        </w:tabs>
        <w:spacing w:before="0" w:after="160" w:line="256" w:lineRule="auto"/>
        <w:jc w:val="both"/>
        <w:rPr>
          <w:rFonts w:cstheme="minorHAnsi"/>
          <w:bCs w:val="0"/>
          <w:i/>
          <w:iCs/>
          <w:lang w:eastAsia="zh-CN"/>
        </w:rPr>
      </w:pPr>
      <w:r>
        <w:rPr>
          <w:rFonts w:cstheme="minorHAnsi"/>
          <w:bCs w:val="0"/>
          <w:i/>
          <w:iCs/>
          <w:lang w:eastAsia="zh-CN"/>
        </w:rPr>
        <w:t xml:space="preserve">Proposal </w:t>
      </w:r>
      <w:r w:rsidR="002C6CEA">
        <w:rPr>
          <w:rFonts w:cstheme="minorHAnsi"/>
          <w:bCs w:val="0"/>
          <w:i/>
          <w:iCs/>
          <w:lang w:eastAsia="zh-CN"/>
        </w:rPr>
        <w:t>3</w:t>
      </w:r>
      <w:r>
        <w:rPr>
          <w:rFonts w:cstheme="minorHAnsi"/>
          <w:bCs w:val="0"/>
          <w:i/>
          <w:iCs/>
          <w:lang w:eastAsia="zh-CN"/>
        </w:rPr>
        <w:t xml:space="preserve">: </w:t>
      </w:r>
      <w:r w:rsidRPr="001F3A73">
        <w:rPr>
          <w:rFonts w:cstheme="minorHAnsi"/>
          <w:bCs w:val="0"/>
          <w:i/>
          <w:iCs/>
          <w:lang w:eastAsia="zh-CN"/>
        </w:rPr>
        <w:t xml:space="preserve">Support </w:t>
      </w:r>
      <w:r w:rsidR="00AD60F4">
        <w:rPr>
          <w:rFonts w:cstheme="minorHAnsi"/>
          <w:bCs w:val="0"/>
          <w:i/>
          <w:iCs/>
          <w:lang w:eastAsia="zh-CN"/>
        </w:rPr>
        <w:t xml:space="preserve">one </w:t>
      </w:r>
      <w:r w:rsidR="000767F0">
        <w:rPr>
          <w:rFonts w:cstheme="minorHAnsi"/>
          <w:bCs w:val="0"/>
          <w:i/>
          <w:iCs/>
          <w:lang w:eastAsia="zh-CN"/>
        </w:rPr>
        <w:t xml:space="preserve">dedicated </w:t>
      </w:r>
      <w:r w:rsidR="00AD60F4">
        <w:rPr>
          <w:rFonts w:cstheme="minorHAnsi"/>
          <w:bCs w:val="0"/>
          <w:i/>
          <w:iCs/>
          <w:lang w:eastAsia="zh-CN"/>
        </w:rPr>
        <w:t>PRACH configuration for</w:t>
      </w:r>
      <w:r w:rsidR="000767F0">
        <w:rPr>
          <w:rFonts w:cstheme="minorHAnsi"/>
          <w:bCs w:val="0"/>
          <w:i/>
          <w:iCs/>
          <w:lang w:eastAsia="zh-CN"/>
        </w:rPr>
        <w:t xml:space="preserve"> TA acquistion of</w:t>
      </w:r>
      <w:r w:rsidR="00AD60F4">
        <w:rPr>
          <w:rFonts w:cstheme="minorHAnsi"/>
          <w:bCs w:val="0"/>
          <w:i/>
          <w:iCs/>
          <w:lang w:eastAsia="zh-CN"/>
        </w:rPr>
        <w:t xml:space="preserve"> each candidate cell</w:t>
      </w:r>
      <w:r w:rsidRPr="001F3A73">
        <w:rPr>
          <w:rFonts w:cstheme="minorHAnsi"/>
          <w:bCs w:val="0"/>
          <w:i/>
          <w:iCs/>
          <w:lang w:eastAsia="zh-CN"/>
        </w:rPr>
        <w:t>.</w:t>
      </w:r>
    </w:p>
    <w:p w14:paraId="2D037A15" w14:textId="5EFF594D" w:rsidR="001F3A73" w:rsidRDefault="001F3A73" w:rsidP="00337B1E">
      <w:pPr>
        <w:pStyle w:val="Proposal"/>
        <w:tabs>
          <w:tab w:val="clear" w:pos="1701"/>
          <w:tab w:val="num" w:pos="4004"/>
        </w:tabs>
        <w:spacing w:before="0" w:after="160" w:line="256" w:lineRule="auto"/>
        <w:jc w:val="both"/>
        <w:rPr>
          <w:rFonts w:cstheme="minorHAnsi"/>
          <w:bCs w:val="0"/>
          <w:i/>
          <w:iCs/>
          <w:lang w:val="en-US" w:eastAsia="zh-CN"/>
        </w:rPr>
      </w:pPr>
      <w:r>
        <w:rPr>
          <w:rFonts w:cstheme="minorHAnsi"/>
          <w:bCs w:val="0"/>
          <w:i/>
          <w:iCs/>
          <w:lang w:eastAsia="zh-CN"/>
        </w:rPr>
        <w:t>Propos</w:t>
      </w:r>
      <w:r w:rsidR="002C6CEA">
        <w:rPr>
          <w:rFonts w:cstheme="minorHAnsi"/>
          <w:bCs w:val="0"/>
          <w:i/>
          <w:iCs/>
          <w:lang w:eastAsia="zh-CN"/>
        </w:rPr>
        <w:t>al 4</w:t>
      </w:r>
      <w:r>
        <w:rPr>
          <w:rFonts w:cstheme="minorHAnsi"/>
          <w:bCs w:val="0"/>
          <w:i/>
          <w:iCs/>
          <w:lang w:eastAsia="zh-CN"/>
        </w:rPr>
        <w:t xml:space="preserve">: </w:t>
      </w:r>
      <w:r w:rsidR="00AD60F4">
        <w:rPr>
          <w:rFonts w:cstheme="minorHAnsi"/>
          <w:bCs w:val="0"/>
          <w:i/>
          <w:iCs/>
          <w:lang w:val="en-US" w:eastAsia="zh-CN"/>
        </w:rPr>
        <w:t>Introduce a new field in a PDCCH order to indicate the cell of a PRACH resource triggered by the PDCCH order</w:t>
      </w:r>
      <w:r>
        <w:rPr>
          <w:rFonts w:cstheme="minorHAnsi"/>
          <w:bCs w:val="0"/>
          <w:i/>
          <w:iCs/>
          <w:lang w:val="en-US" w:eastAsia="zh-CN"/>
        </w:rPr>
        <w:t>.</w:t>
      </w:r>
    </w:p>
    <w:p w14:paraId="0511D716" w14:textId="5EFED9B1" w:rsidR="002C6CEA" w:rsidRPr="002C6CEA" w:rsidRDefault="002C6CEA" w:rsidP="00337B1E">
      <w:pPr>
        <w:pStyle w:val="Proposal"/>
        <w:tabs>
          <w:tab w:val="clear" w:pos="1701"/>
          <w:tab w:val="num" w:pos="4004"/>
        </w:tabs>
        <w:spacing w:before="0" w:after="160" w:line="256" w:lineRule="auto"/>
        <w:jc w:val="both"/>
        <w:rPr>
          <w:rFonts w:cstheme="minorHAnsi"/>
          <w:bCs w:val="0"/>
          <w:i/>
          <w:iCs/>
          <w:lang w:eastAsia="zh-CN"/>
        </w:rPr>
      </w:pPr>
      <w:r>
        <w:rPr>
          <w:rFonts w:cstheme="minorHAnsi"/>
          <w:bCs w:val="0"/>
          <w:i/>
          <w:iCs/>
          <w:lang w:eastAsia="zh-CN"/>
        </w:rPr>
        <w:t xml:space="preserve">Proposal 5: </w:t>
      </w:r>
      <w:r w:rsidRPr="002C6CEA">
        <w:rPr>
          <w:rFonts w:cstheme="minorHAnsi"/>
          <w:bCs w:val="0"/>
          <w:i/>
          <w:iCs/>
          <w:lang w:eastAsia="zh-CN"/>
        </w:rPr>
        <w:t xml:space="preserve">Support to </w:t>
      </w:r>
      <w:r w:rsidR="001117F9">
        <w:rPr>
          <w:rFonts w:cstheme="minorHAnsi"/>
          <w:bCs w:val="0"/>
          <w:i/>
          <w:iCs/>
          <w:lang w:eastAsia="zh-CN"/>
        </w:rPr>
        <w:t>include</w:t>
      </w:r>
      <w:r w:rsidRPr="002C6CEA">
        <w:rPr>
          <w:rFonts w:cstheme="minorHAnsi"/>
          <w:bCs w:val="0"/>
          <w:i/>
          <w:iCs/>
          <w:lang w:eastAsia="zh-CN"/>
        </w:rPr>
        <w:t xml:space="preserve"> a RF retuning time in a minimal timing gap between a PDCCH order and a PRACH transmission to an inter-frequency candidate cell triggered by the PDCCH order.</w:t>
      </w:r>
    </w:p>
    <w:p w14:paraId="5E13286B" w14:textId="750A258F" w:rsidR="00DC51DA" w:rsidRDefault="001F3A73"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bCs w:val="0"/>
          <w:i/>
          <w:iCs/>
          <w:lang w:val="en-US" w:eastAsia="zh-CN"/>
        </w:rPr>
        <w:t xml:space="preserve">Proposal </w:t>
      </w:r>
      <w:r w:rsidR="002C6CEA">
        <w:rPr>
          <w:rFonts w:cstheme="minorHAnsi"/>
          <w:bCs w:val="0"/>
          <w:i/>
          <w:iCs/>
          <w:lang w:val="en-US" w:eastAsia="zh-CN"/>
        </w:rPr>
        <w:t>6</w:t>
      </w:r>
      <w:r>
        <w:rPr>
          <w:rFonts w:cstheme="minorHAnsi"/>
          <w:bCs w:val="0"/>
          <w:i/>
          <w:iCs/>
          <w:lang w:val="en-US" w:eastAsia="zh-CN"/>
        </w:rPr>
        <w:t xml:space="preserve">: </w:t>
      </w:r>
      <w:r w:rsidR="00AD60F4">
        <w:rPr>
          <w:rFonts w:cstheme="minorHAnsi"/>
          <w:bCs w:val="0"/>
          <w:i/>
          <w:iCs/>
          <w:lang w:val="en-US" w:eastAsia="zh-CN"/>
        </w:rPr>
        <w:t>Support Alt3 (</w:t>
      </w:r>
      <w:r w:rsidR="00AD60F4" w:rsidRPr="00AD60F4">
        <w:rPr>
          <w:rFonts w:cstheme="minorHAnsi"/>
          <w:bCs w:val="0"/>
          <w:i/>
          <w:iCs/>
          <w:lang w:val="en-US" w:eastAsia="zh-CN"/>
        </w:rPr>
        <w:t>whether RAR is needed can be configured) on whether RAR is needed for PDCCH order RACH for a candidate cell in LTM</w:t>
      </w:r>
      <w:r w:rsidR="00337B1E">
        <w:rPr>
          <w:rFonts w:cstheme="minorHAnsi"/>
          <w:bCs w:val="0"/>
          <w:i/>
          <w:iCs/>
          <w:lang w:val="en-US" w:eastAsia="zh-CN"/>
        </w:rPr>
        <w:t>.</w:t>
      </w:r>
    </w:p>
    <w:p w14:paraId="214FC24E" w14:textId="09F0C787" w:rsidR="002C6CEA" w:rsidRDefault="002C6CEA" w:rsidP="00FB784E">
      <w:pPr>
        <w:pStyle w:val="Proposal"/>
        <w:tabs>
          <w:tab w:val="clear" w:pos="1701"/>
          <w:tab w:val="num" w:pos="4004"/>
        </w:tabs>
        <w:spacing w:before="0" w:after="160" w:line="256" w:lineRule="auto"/>
        <w:jc w:val="both"/>
        <w:rPr>
          <w:rFonts w:cstheme="minorHAnsi"/>
          <w:bCs w:val="0"/>
          <w:i/>
          <w:iCs/>
          <w:lang w:val="en-US" w:eastAsia="zh-CN"/>
        </w:rPr>
      </w:pPr>
      <w:r w:rsidRPr="002C6CEA">
        <w:rPr>
          <w:rFonts w:cstheme="minorHAnsi"/>
          <w:bCs w:val="0"/>
          <w:i/>
          <w:iCs/>
          <w:lang w:val="en-US" w:eastAsia="zh-CN"/>
        </w:rPr>
        <w:t>Proposal 7</w:t>
      </w:r>
      <w:r>
        <w:rPr>
          <w:rFonts w:cstheme="minorHAnsi"/>
          <w:bCs w:val="0"/>
          <w:i/>
          <w:iCs/>
          <w:lang w:val="en-US" w:eastAsia="zh-CN"/>
        </w:rPr>
        <w:t xml:space="preserve">: </w:t>
      </w:r>
      <w:r w:rsidR="00536F1D">
        <w:rPr>
          <w:rFonts w:cstheme="minorHAnsi"/>
          <w:bCs w:val="0"/>
          <w:i/>
          <w:iCs/>
          <w:lang w:val="en-US" w:eastAsia="zh-CN"/>
        </w:rPr>
        <w:t xml:space="preserve">Study whether </w:t>
      </w:r>
      <w:r w:rsidRPr="002C6CEA">
        <w:rPr>
          <w:rFonts w:cstheme="minorHAnsi"/>
          <w:bCs w:val="0"/>
          <w:i/>
          <w:iCs/>
          <w:lang w:val="en-US" w:eastAsia="zh-CN"/>
        </w:rPr>
        <w:t>RAR associated with a candidate cell is transmitted in the serving cell</w:t>
      </w:r>
      <w:r w:rsidR="00536F1D">
        <w:rPr>
          <w:rFonts w:cstheme="minorHAnsi"/>
          <w:bCs w:val="0"/>
          <w:i/>
          <w:iCs/>
          <w:lang w:val="en-US" w:eastAsia="zh-CN"/>
        </w:rPr>
        <w:t xml:space="preserve"> or the serving cell</w:t>
      </w:r>
      <w:r w:rsidRPr="002C6CEA">
        <w:rPr>
          <w:rFonts w:cstheme="minorHAnsi"/>
          <w:bCs w:val="0"/>
          <w:i/>
          <w:iCs/>
          <w:lang w:val="en-US" w:eastAsia="zh-CN"/>
        </w:rPr>
        <w:t xml:space="preserve"> if it is configured.</w:t>
      </w:r>
    </w:p>
    <w:p w14:paraId="122A7550" w14:textId="15564E29" w:rsidR="00AD60F4" w:rsidRPr="00FB784E" w:rsidRDefault="00AD60F4"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hint="eastAsia"/>
          <w:bCs w:val="0"/>
          <w:i/>
          <w:iCs/>
          <w:lang w:val="en-US" w:eastAsia="zh-CN"/>
        </w:rPr>
        <w:t>P</w:t>
      </w:r>
      <w:r>
        <w:rPr>
          <w:rFonts w:cstheme="minorHAnsi"/>
          <w:bCs w:val="0"/>
          <w:i/>
          <w:iCs/>
          <w:lang w:val="en-US" w:eastAsia="zh-CN"/>
        </w:rPr>
        <w:t xml:space="preserve">roposal </w:t>
      </w:r>
      <w:r w:rsidR="002C6CEA">
        <w:rPr>
          <w:rFonts w:cstheme="minorHAnsi"/>
          <w:bCs w:val="0"/>
          <w:i/>
          <w:iCs/>
          <w:lang w:val="en-US" w:eastAsia="zh-CN"/>
        </w:rPr>
        <w:t>8</w:t>
      </w:r>
      <w:r>
        <w:rPr>
          <w:rFonts w:cstheme="minorHAnsi"/>
          <w:bCs w:val="0"/>
          <w:i/>
          <w:iCs/>
          <w:lang w:val="en-US" w:eastAsia="zh-CN"/>
        </w:rPr>
        <w:t>:</w:t>
      </w:r>
      <w:r w:rsidRPr="00AD60F4">
        <w:t xml:space="preserve"> </w:t>
      </w:r>
      <w:r w:rsidRPr="00AD60F4">
        <w:rPr>
          <w:rFonts w:cstheme="minorHAnsi"/>
          <w:bCs w:val="0"/>
          <w:i/>
          <w:iCs/>
          <w:lang w:val="en-US" w:eastAsia="zh-CN"/>
        </w:rPr>
        <w:t>Support to enhance the application timing of TA command associated with a candidate cell considering the application timing of a cell switch command indicating the candidate cell</w:t>
      </w:r>
      <w:r>
        <w:rPr>
          <w:rFonts w:cstheme="minorHAnsi"/>
          <w:bCs w:val="0"/>
          <w:i/>
          <w:iCs/>
          <w:lang w:val="en-US" w:eastAsia="zh-CN"/>
        </w:rPr>
        <w:t>.</w:t>
      </w: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E8997CA" w14:textId="47F720BC" w:rsidR="00A46D1D" w:rsidRDefault="0046462C" w:rsidP="00A46D1D">
      <w:pPr>
        <w:numPr>
          <w:ilvl w:val="0"/>
          <w:numId w:val="8"/>
        </w:numPr>
        <w:overflowPunct w:val="0"/>
        <w:snapToGrid/>
        <w:spacing w:before="100" w:beforeAutospacing="1" w:after="100" w:afterAutospacing="1"/>
        <w:jc w:val="left"/>
        <w:textAlignment w:val="baseline"/>
      </w:pPr>
      <w:bookmarkStart w:id="17" w:name="_Ref101488189"/>
      <w:r w:rsidRPr="00D3660F">
        <w:t>RP-222332</w:t>
      </w:r>
      <w:r>
        <w:t xml:space="preserve"> </w:t>
      </w:r>
      <w:r w:rsidRPr="00D542DC">
        <w:t>Revised WID on Further NR mobility enhancements</w:t>
      </w:r>
      <w:r>
        <w:t>.</w:t>
      </w:r>
      <w:bookmarkEnd w:id="17"/>
      <w:r w:rsidR="00A46D1D">
        <w:t xml:space="preserve"> </w:t>
      </w:r>
    </w:p>
    <w:p w14:paraId="1E977190" w14:textId="7598FE04" w:rsidR="00DD504F" w:rsidRDefault="00DD504F"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w:t>
      </w:r>
      <w:r w:rsidR="001F3A73">
        <w:rPr>
          <w:lang w:eastAsia="zh-CN"/>
        </w:rPr>
        <w:t>1</w:t>
      </w:r>
      <w:r>
        <w:rPr>
          <w:lang w:eastAsia="zh-CN"/>
        </w:rPr>
        <w:t>#1</w:t>
      </w:r>
      <w:r w:rsidR="002B1E4E">
        <w:rPr>
          <w:lang w:eastAsia="zh-CN"/>
        </w:rPr>
        <w:t>1</w:t>
      </w:r>
      <w:r w:rsidR="00282974">
        <w:rPr>
          <w:lang w:eastAsia="zh-CN"/>
        </w:rPr>
        <w:t>1</w:t>
      </w:r>
      <w:r w:rsidR="001F3A73">
        <w:rPr>
          <w:lang w:eastAsia="zh-CN"/>
        </w:rPr>
        <w:t>.</w:t>
      </w:r>
    </w:p>
    <w:sectPr w:rsidR="00DD504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4EAF1" w14:textId="77777777" w:rsidR="00F03CF1" w:rsidRDefault="00F03CF1">
      <w:r>
        <w:separator/>
      </w:r>
    </w:p>
  </w:endnote>
  <w:endnote w:type="continuationSeparator" w:id="0">
    <w:p w14:paraId="65CBFD9F" w14:textId="77777777" w:rsidR="00F03CF1" w:rsidRDefault="00F03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79808" w14:textId="77777777" w:rsidR="00F03CF1" w:rsidRDefault="00F03CF1">
      <w:r>
        <w:separator/>
      </w:r>
    </w:p>
  </w:footnote>
  <w:footnote w:type="continuationSeparator" w:id="0">
    <w:p w14:paraId="42577B1A" w14:textId="77777777" w:rsidR="00F03CF1" w:rsidRDefault="00F03C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3C130C2"/>
    <w:multiLevelType w:val="hybridMultilevel"/>
    <w:tmpl w:val="D33E745E"/>
    <w:lvl w:ilvl="0" w:tplc="67E0776C">
      <w:start w:val="1"/>
      <w:numFmt w:val="bullet"/>
      <w:lvlText w:val=""/>
      <w:lvlJc w:val="left"/>
      <w:pPr>
        <w:ind w:left="1690" w:hanging="420"/>
      </w:pPr>
      <w:rPr>
        <w:rFonts w:ascii="Wingdings" w:hAnsi="Wingdings" w:hint="default"/>
      </w:rPr>
    </w:lvl>
    <w:lvl w:ilvl="1" w:tplc="4788822C">
      <w:start w:val="1"/>
      <w:numFmt w:val="bullet"/>
      <w:lvlText w:val="○"/>
      <w:lvlJc w:val="left"/>
      <w:pPr>
        <w:ind w:left="2110" w:hanging="420"/>
      </w:pPr>
      <w:rPr>
        <w:rFonts w:ascii="Arial" w:hAnsi="Arial"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5"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E96216"/>
    <w:multiLevelType w:val="hybridMultilevel"/>
    <w:tmpl w:val="6C4E512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107E62"/>
    <w:multiLevelType w:val="hybridMultilevel"/>
    <w:tmpl w:val="81FAF1B4"/>
    <w:lvl w:ilvl="0" w:tplc="2C9A57E4">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E96318"/>
    <w:multiLevelType w:val="hybridMultilevel"/>
    <w:tmpl w:val="B93E0210"/>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15"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66F7403"/>
    <w:multiLevelType w:val="hybridMultilevel"/>
    <w:tmpl w:val="B2B2FF8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993BD3"/>
    <w:multiLevelType w:val="hybridMultilevel"/>
    <w:tmpl w:val="9836DA6C"/>
    <w:lvl w:ilvl="0" w:tplc="67E0776C">
      <w:start w:val="1"/>
      <w:numFmt w:val="bullet"/>
      <w:lvlText w:val=""/>
      <w:lvlJc w:val="left"/>
      <w:pPr>
        <w:ind w:left="1554" w:hanging="420"/>
      </w:pPr>
      <w:rPr>
        <w:rFonts w:ascii="Wingdings" w:hAnsi="Wingdings" w:hint="default"/>
      </w:rPr>
    </w:lvl>
    <w:lvl w:ilvl="1" w:tplc="4788822C">
      <w:start w:val="1"/>
      <w:numFmt w:val="bullet"/>
      <w:lvlText w:val="○"/>
      <w:lvlJc w:val="left"/>
      <w:pPr>
        <w:ind w:left="1974" w:hanging="420"/>
      </w:pPr>
      <w:rPr>
        <w:rFonts w:ascii="Arial" w:hAnsi="Arial"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4"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5" w15:restartNumberingAfterBreak="0">
    <w:nsid w:val="47641771"/>
    <w:multiLevelType w:val="hybridMultilevel"/>
    <w:tmpl w:val="0C1A913E"/>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34467E"/>
    <w:multiLevelType w:val="hybridMultilevel"/>
    <w:tmpl w:val="26BECE02"/>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8" w15:restartNumberingAfterBreak="0">
    <w:nsid w:val="4B357145"/>
    <w:multiLevelType w:val="hybridMultilevel"/>
    <w:tmpl w:val="4F62EC3A"/>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F66575"/>
    <w:multiLevelType w:val="hybridMultilevel"/>
    <w:tmpl w:val="F5E4DC4C"/>
    <w:lvl w:ilvl="0" w:tplc="67E0776C">
      <w:start w:val="1"/>
      <w:numFmt w:val="bullet"/>
      <w:lvlText w:val=""/>
      <w:lvlJc w:val="left"/>
      <w:pPr>
        <w:tabs>
          <w:tab w:val="num" w:pos="4004"/>
        </w:tabs>
        <w:ind w:left="4004" w:hanging="1304"/>
      </w:pPr>
      <w:rPr>
        <w:rFonts w:ascii="Wingdings" w:hAnsi="Wingdings"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5220"/>
        </w:tabs>
        <w:ind w:left="-5220" w:hanging="360"/>
      </w:pPr>
      <w:rPr>
        <w:rFonts w:ascii="Symbol" w:hAnsi="Symbol" w:hint="default"/>
      </w:rPr>
    </w:lvl>
    <w:lvl w:ilvl="2" w:tplc="FFFFFFFF" w:tentative="1">
      <w:start w:val="1"/>
      <w:numFmt w:val="lowerRoman"/>
      <w:lvlText w:val="%3."/>
      <w:lvlJc w:val="right"/>
      <w:pPr>
        <w:tabs>
          <w:tab w:val="num" w:pos="-4500"/>
        </w:tabs>
        <w:ind w:left="-4500" w:hanging="180"/>
      </w:pPr>
    </w:lvl>
    <w:lvl w:ilvl="3" w:tplc="FFFFFFFF" w:tentative="1">
      <w:start w:val="1"/>
      <w:numFmt w:val="decimal"/>
      <w:lvlText w:val="%4."/>
      <w:lvlJc w:val="left"/>
      <w:pPr>
        <w:tabs>
          <w:tab w:val="num" w:pos="-3780"/>
        </w:tabs>
        <w:ind w:left="-3780" w:hanging="360"/>
      </w:p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2340"/>
        </w:tabs>
        <w:ind w:left="-2340" w:hanging="180"/>
      </w:pPr>
    </w:lvl>
    <w:lvl w:ilvl="6" w:tplc="FFFFFFFF" w:tentative="1">
      <w:start w:val="1"/>
      <w:numFmt w:val="decimal"/>
      <w:lvlText w:val="%7."/>
      <w:lvlJc w:val="left"/>
      <w:pPr>
        <w:tabs>
          <w:tab w:val="num" w:pos="-1620"/>
        </w:tabs>
        <w:ind w:left="-1620" w:hanging="360"/>
      </w:pPr>
    </w:lvl>
    <w:lvl w:ilvl="7" w:tplc="FFFFFFFF" w:tentative="1">
      <w:start w:val="1"/>
      <w:numFmt w:val="lowerLetter"/>
      <w:lvlText w:val="%8."/>
      <w:lvlJc w:val="left"/>
      <w:pPr>
        <w:tabs>
          <w:tab w:val="num" w:pos="-900"/>
        </w:tabs>
        <w:ind w:left="-900" w:hanging="360"/>
      </w:pPr>
    </w:lvl>
    <w:lvl w:ilvl="8" w:tplc="FFFFFFFF" w:tentative="1">
      <w:start w:val="1"/>
      <w:numFmt w:val="lowerRoman"/>
      <w:lvlText w:val="%9."/>
      <w:lvlJc w:val="right"/>
      <w:pPr>
        <w:tabs>
          <w:tab w:val="num" w:pos="-180"/>
        </w:tabs>
        <w:ind w:left="-180" w:hanging="180"/>
      </w:p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886018"/>
    <w:multiLevelType w:val="hybridMultilevel"/>
    <w:tmpl w:val="E1EA753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8F1D46"/>
    <w:multiLevelType w:val="hybridMultilevel"/>
    <w:tmpl w:val="82CEB370"/>
    <w:lvl w:ilvl="0" w:tplc="5124559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4"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A94BAC"/>
    <w:multiLevelType w:val="hybridMultilevel"/>
    <w:tmpl w:val="ACD61AEA"/>
    <w:lvl w:ilvl="0" w:tplc="757A6982">
      <w:start w:val="2"/>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AE445F"/>
    <w:multiLevelType w:val="hybridMultilevel"/>
    <w:tmpl w:val="7B96B0DA"/>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047492237">
    <w:abstractNumId w:val="19"/>
  </w:num>
  <w:num w:numId="2" w16cid:durableId="829180304">
    <w:abstractNumId w:val="46"/>
  </w:num>
  <w:num w:numId="3" w16cid:durableId="381945291">
    <w:abstractNumId w:val="43"/>
  </w:num>
  <w:num w:numId="4" w16cid:durableId="397173420">
    <w:abstractNumId w:val="17"/>
  </w:num>
  <w:num w:numId="5" w16cid:durableId="2034964205">
    <w:abstractNumId w:val="2"/>
  </w:num>
  <w:num w:numId="6" w16cid:durableId="7485257">
    <w:abstractNumId w:val="33"/>
  </w:num>
  <w:num w:numId="7" w16cid:durableId="328874959">
    <w:abstractNumId w:val="3"/>
  </w:num>
  <w:num w:numId="8" w16cid:durableId="1322468704">
    <w:abstractNumId w:val="0"/>
  </w:num>
  <w:num w:numId="9" w16cid:durableId="1263487155">
    <w:abstractNumId w:val="20"/>
  </w:num>
  <w:num w:numId="10" w16cid:durableId="426390912">
    <w:abstractNumId w:val="45"/>
  </w:num>
  <w:num w:numId="11" w16cid:durableId="352656546">
    <w:abstractNumId w:val="44"/>
  </w:num>
  <w:num w:numId="12" w16cid:durableId="759254920">
    <w:abstractNumId w:val="34"/>
  </w:num>
  <w:num w:numId="13" w16cid:durableId="536817994">
    <w:abstractNumId w:val="8"/>
  </w:num>
  <w:num w:numId="14" w16cid:durableId="2123182022">
    <w:abstractNumId w:val="27"/>
  </w:num>
  <w:num w:numId="15" w16cid:durableId="165558954">
    <w:abstractNumId w:val="10"/>
  </w:num>
  <w:num w:numId="16" w16cid:durableId="1465738671">
    <w:abstractNumId w:val="38"/>
  </w:num>
  <w:num w:numId="17" w16cid:durableId="1181318329">
    <w:abstractNumId w:val="25"/>
  </w:num>
  <w:num w:numId="18" w16cid:durableId="588545442">
    <w:abstractNumId w:val="9"/>
  </w:num>
  <w:num w:numId="19" w16cid:durableId="446504654">
    <w:abstractNumId w:val="12"/>
  </w:num>
  <w:num w:numId="20" w16cid:durableId="1867718185">
    <w:abstractNumId w:val="1"/>
  </w:num>
  <w:num w:numId="21" w16cid:durableId="551187753">
    <w:abstractNumId w:val="11"/>
  </w:num>
  <w:num w:numId="22" w16cid:durableId="1259363878">
    <w:abstractNumId w:val="41"/>
  </w:num>
  <w:num w:numId="23" w16cid:durableId="2041516617">
    <w:abstractNumId w:val="21"/>
  </w:num>
  <w:num w:numId="24" w16cid:durableId="637149340">
    <w:abstractNumId w:val="6"/>
  </w:num>
  <w:num w:numId="25" w16cid:durableId="2028364835">
    <w:abstractNumId w:val="40"/>
  </w:num>
  <w:num w:numId="26" w16cid:durableId="1504009582">
    <w:abstractNumId w:val="39"/>
  </w:num>
  <w:num w:numId="27" w16cid:durableId="2067138211">
    <w:abstractNumId w:val="26"/>
  </w:num>
  <w:num w:numId="28" w16cid:durableId="1876307862">
    <w:abstractNumId w:val="47"/>
  </w:num>
  <w:num w:numId="29" w16cid:durableId="1455516253">
    <w:abstractNumId w:val="28"/>
  </w:num>
  <w:num w:numId="30" w16cid:durableId="1398819829">
    <w:abstractNumId w:val="18"/>
  </w:num>
  <w:num w:numId="31" w16cid:durableId="719789988">
    <w:abstractNumId w:val="23"/>
  </w:num>
  <w:num w:numId="32" w16cid:durableId="1007750754">
    <w:abstractNumId w:val="35"/>
  </w:num>
  <w:num w:numId="33" w16cid:durableId="705716421">
    <w:abstractNumId w:val="14"/>
  </w:num>
  <w:num w:numId="34" w16cid:durableId="767122732">
    <w:abstractNumId w:val="4"/>
  </w:num>
  <w:num w:numId="35" w16cid:durableId="684598838">
    <w:abstractNumId w:val="16"/>
  </w:num>
  <w:num w:numId="36" w16cid:durableId="842360295">
    <w:abstractNumId w:val="13"/>
  </w:num>
  <w:num w:numId="37" w16cid:durableId="294257804">
    <w:abstractNumId w:val="37"/>
  </w:num>
  <w:num w:numId="38" w16cid:durableId="553202308">
    <w:abstractNumId w:val="15"/>
  </w:num>
  <w:num w:numId="39" w16cid:durableId="1228761878">
    <w:abstractNumId w:val="29"/>
  </w:num>
  <w:num w:numId="40" w16cid:durableId="2119179604">
    <w:abstractNumId w:val="7"/>
  </w:num>
  <w:num w:numId="41" w16cid:durableId="2102987853">
    <w:abstractNumId w:val="36"/>
  </w:num>
  <w:num w:numId="42" w16cid:durableId="2082093168">
    <w:abstractNumId w:val="42"/>
  </w:num>
  <w:num w:numId="43" w16cid:durableId="207423888">
    <w:abstractNumId w:val="42"/>
  </w:num>
  <w:num w:numId="44" w16cid:durableId="384766513">
    <w:abstractNumId w:val="22"/>
  </w:num>
  <w:num w:numId="45" w16cid:durableId="741870333">
    <w:abstractNumId w:val="30"/>
  </w:num>
  <w:num w:numId="46" w16cid:durableId="1496650750">
    <w:abstractNumId w:val="24"/>
  </w:num>
  <w:num w:numId="47" w16cid:durableId="2058432479">
    <w:abstractNumId w:val="31"/>
  </w:num>
  <w:num w:numId="48" w16cid:durableId="797458346">
    <w:abstractNumId w:val="5"/>
  </w:num>
  <w:num w:numId="49" w16cid:durableId="196476970">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B9B"/>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D1D"/>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B0F"/>
    <w:rsid w:val="00063F27"/>
    <w:rsid w:val="00064060"/>
    <w:rsid w:val="00064937"/>
    <w:rsid w:val="00065B30"/>
    <w:rsid w:val="00065D38"/>
    <w:rsid w:val="00065F19"/>
    <w:rsid w:val="00066295"/>
    <w:rsid w:val="0006640F"/>
    <w:rsid w:val="00066841"/>
    <w:rsid w:val="000668E2"/>
    <w:rsid w:val="00066BF7"/>
    <w:rsid w:val="00066C69"/>
    <w:rsid w:val="0006703A"/>
    <w:rsid w:val="000670CF"/>
    <w:rsid w:val="000672BF"/>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258"/>
    <w:rsid w:val="000732E2"/>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7F0"/>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0F02"/>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24F"/>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6FD"/>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A7CA4"/>
    <w:rsid w:val="000B0302"/>
    <w:rsid w:val="000B0343"/>
    <w:rsid w:val="000B06DC"/>
    <w:rsid w:val="000B0895"/>
    <w:rsid w:val="000B0BF8"/>
    <w:rsid w:val="000B0DB9"/>
    <w:rsid w:val="000B0DCC"/>
    <w:rsid w:val="000B0E6C"/>
    <w:rsid w:val="000B139A"/>
    <w:rsid w:val="000B1B7C"/>
    <w:rsid w:val="000B1F65"/>
    <w:rsid w:val="000B1FB6"/>
    <w:rsid w:val="000B2195"/>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9E8"/>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4E"/>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3CD"/>
    <w:rsid w:val="001109BB"/>
    <w:rsid w:val="00110AD5"/>
    <w:rsid w:val="001112C4"/>
    <w:rsid w:val="001113B0"/>
    <w:rsid w:val="00111444"/>
    <w:rsid w:val="00111540"/>
    <w:rsid w:val="00111723"/>
    <w:rsid w:val="001117F9"/>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AB6"/>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975"/>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9EE"/>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13"/>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5FD3"/>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3D5"/>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A73"/>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5965"/>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0F5A"/>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0C"/>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ECE"/>
    <w:rsid w:val="00251F81"/>
    <w:rsid w:val="0025201E"/>
    <w:rsid w:val="0025221A"/>
    <w:rsid w:val="002523A0"/>
    <w:rsid w:val="002527C3"/>
    <w:rsid w:val="002527FF"/>
    <w:rsid w:val="00252BE0"/>
    <w:rsid w:val="00252E17"/>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B5E"/>
    <w:rsid w:val="00255D73"/>
    <w:rsid w:val="00255E2A"/>
    <w:rsid w:val="00256027"/>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2FFE"/>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2974"/>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4092"/>
    <w:rsid w:val="00294168"/>
    <w:rsid w:val="002942F7"/>
    <w:rsid w:val="002943E9"/>
    <w:rsid w:val="00294448"/>
    <w:rsid w:val="002946E6"/>
    <w:rsid w:val="002947D1"/>
    <w:rsid w:val="002948DF"/>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BE6"/>
    <w:rsid w:val="002B0F21"/>
    <w:rsid w:val="002B130E"/>
    <w:rsid w:val="002B1329"/>
    <w:rsid w:val="002B135B"/>
    <w:rsid w:val="002B1380"/>
    <w:rsid w:val="002B14AE"/>
    <w:rsid w:val="002B1A69"/>
    <w:rsid w:val="002B1BA7"/>
    <w:rsid w:val="002B1D71"/>
    <w:rsid w:val="002B1E4E"/>
    <w:rsid w:val="002B1ED3"/>
    <w:rsid w:val="002B2498"/>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CEA"/>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1E2E"/>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2EB"/>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D82"/>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06C"/>
    <w:rsid w:val="003061F1"/>
    <w:rsid w:val="0030641E"/>
    <w:rsid w:val="003066C1"/>
    <w:rsid w:val="0030697F"/>
    <w:rsid w:val="00306A88"/>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8CD"/>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40D"/>
    <w:rsid w:val="003255C6"/>
    <w:rsid w:val="003257FD"/>
    <w:rsid w:val="00325ABC"/>
    <w:rsid w:val="00325C7B"/>
    <w:rsid w:val="00325E1D"/>
    <w:rsid w:val="0032622E"/>
    <w:rsid w:val="00326594"/>
    <w:rsid w:val="003268B9"/>
    <w:rsid w:val="00326957"/>
    <w:rsid w:val="003269FD"/>
    <w:rsid w:val="00326AE2"/>
    <w:rsid w:val="00326E8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0C"/>
    <w:rsid w:val="0033261D"/>
    <w:rsid w:val="003328BC"/>
    <w:rsid w:val="00332F3B"/>
    <w:rsid w:val="00332F3D"/>
    <w:rsid w:val="00333500"/>
    <w:rsid w:val="003336B3"/>
    <w:rsid w:val="003338C3"/>
    <w:rsid w:val="003338E5"/>
    <w:rsid w:val="003338F7"/>
    <w:rsid w:val="00333B4F"/>
    <w:rsid w:val="00333FEE"/>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37B1E"/>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22B"/>
    <w:rsid w:val="00391324"/>
    <w:rsid w:val="00391431"/>
    <w:rsid w:val="0039164F"/>
    <w:rsid w:val="00391728"/>
    <w:rsid w:val="00391DBF"/>
    <w:rsid w:val="0039208D"/>
    <w:rsid w:val="00392188"/>
    <w:rsid w:val="003927CA"/>
    <w:rsid w:val="00392AA3"/>
    <w:rsid w:val="00392BE3"/>
    <w:rsid w:val="0039303C"/>
    <w:rsid w:val="003934B5"/>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65F"/>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5F2"/>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B7B"/>
    <w:rsid w:val="003D4B81"/>
    <w:rsid w:val="003D5677"/>
    <w:rsid w:val="003D5CBF"/>
    <w:rsid w:val="003D5E9C"/>
    <w:rsid w:val="003D5EF6"/>
    <w:rsid w:val="003D65B8"/>
    <w:rsid w:val="003D66D2"/>
    <w:rsid w:val="003D6804"/>
    <w:rsid w:val="003D6FBC"/>
    <w:rsid w:val="003D705B"/>
    <w:rsid w:val="003D70B1"/>
    <w:rsid w:val="003D7203"/>
    <w:rsid w:val="003D7599"/>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2FEC"/>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B38"/>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E2B"/>
    <w:rsid w:val="00400FED"/>
    <w:rsid w:val="00401059"/>
    <w:rsid w:val="0040126E"/>
    <w:rsid w:val="004015F0"/>
    <w:rsid w:val="00401A5C"/>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7CA"/>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DD3"/>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2C"/>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923"/>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431"/>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8A8"/>
    <w:rsid w:val="004A5DF3"/>
    <w:rsid w:val="004A612C"/>
    <w:rsid w:val="004A6134"/>
    <w:rsid w:val="004A68C7"/>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3AB"/>
    <w:rsid w:val="004B2514"/>
    <w:rsid w:val="004B267B"/>
    <w:rsid w:val="004B2BA6"/>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F9D"/>
    <w:rsid w:val="004B718B"/>
    <w:rsid w:val="004B792F"/>
    <w:rsid w:val="004B7C0C"/>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3BF"/>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06"/>
    <w:rsid w:val="004D3B6F"/>
    <w:rsid w:val="004D3E0D"/>
    <w:rsid w:val="004D46E2"/>
    <w:rsid w:val="004D46E8"/>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0FF"/>
    <w:rsid w:val="004E2826"/>
    <w:rsid w:val="004E2B50"/>
    <w:rsid w:val="004E2D34"/>
    <w:rsid w:val="004E2DE0"/>
    <w:rsid w:val="004E309A"/>
    <w:rsid w:val="004E3237"/>
    <w:rsid w:val="004E3258"/>
    <w:rsid w:val="004E3763"/>
    <w:rsid w:val="004E38A8"/>
    <w:rsid w:val="004E3A22"/>
    <w:rsid w:val="004E3EC1"/>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1C5D"/>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E06"/>
    <w:rsid w:val="00515E09"/>
    <w:rsid w:val="00515E40"/>
    <w:rsid w:val="00516079"/>
    <w:rsid w:val="00516774"/>
    <w:rsid w:val="005168A6"/>
    <w:rsid w:val="005173A7"/>
    <w:rsid w:val="00517486"/>
    <w:rsid w:val="005177E1"/>
    <w:rsid w:val="00517978"/>
    <w:rsid w:val="00517F53"/>
    <w:rsid w:val="0052012E"/>
    <w:rsid w:val="00520C0A"/>
    <w:rsid w:val="00521027"/>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96E"/>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27C23"/>
    <w:rsid w:val="00527CCA"/>
    <w:rsid w:val="00530157"/>
    <w:rsid w:val="005305FE"/>
    <w:rsid w:val="005308A0"/>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6F1D"/>
    <w:rsid w:val="005376AF"/>
    <w:rsid w:val="0053777B"/>
    <w:rsid w:val="00537E07"/>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442"/>
    <w:rsid w:val="005518A4"/>
    <w:rsid w:val="00551F0B"/>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44"/>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ACE"/>
    <w:rsid w:val="00584B39"/>
    <w:rsid w:val="00584C41"/>
    <w:rsid w:val="00585028"/>
    <w:rsid w:val="00585029"/>
    <w:rsid w:val="0058532B"/>
    <w:rsid w:val="005854D1"/>
    <w:rsid w:val="00585D23"/>
    <w:rsid w:val="00585F5B"/>
    <w:rsid w:val="00586149"/>
    <w:rsid w:val="0058620A"/>
    <w:rsid w:val="005862CE"/>
    <w:rsid w:val="0058713B"/>
    <w:rsid w:val="00587619"/>
    <w:rsid w:val="0058774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B87"/>
    <w:rsid w:val="005C5CF1"/>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8AD"/>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0EA"/>
    <w:rsid w:val="005E3200"/>
    <w:rsid w:val="005E35CC"/>
    <w:rsid w:val="005E371E"/>
    <w:rsid w:val="005E4061"/>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624"/>
    <w:rsid w:val="005F19BB"/>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E72"/>
    <w:rsid w:val="005F6FF5"/>
    <w:rsid w:val="005F7487"/>
    <w:rsid w:val="005F753F"/>
    <w:rsid w:val="005F7A27"/>
    <w:rsid w:val="005F7F7F"/>
    <w:rsid w:val="006002C7"/>
    <w:rsid w:val="00600378"/>
    <w:rsid w:val="00600797"/>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E58"/>
    <w:rsid w:val="00637F99"/>
    <w:rsid w:val="00640207"/>
    <w:rsid w:val="006406B0"/>
    <w:rsid w:val="00640776"/>
    <w:rsid w:val="0064080C"/>
    <w:rsid w:val="006408A4"/>
    <w:rsid w:val="00640EB6"/>
    <w:rsid w:val="006411C4"/>
    <w:rsid w:val="0064150A"/>
    <w:rsid w:val="00641B33"/>
    <w:rsid w:val="00642127"/>
    <w:rsid w:val="006424FE"/>
    <w:rsid w:val="0064286D"/>
    <w:rsid w:val="00642CD6"/>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13C"/>
    <w:rsid w:val="00650962"/>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097"/>
    <w:rsid w:val="00656284"/>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A01"/>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21"/>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71A8"/>
    <w:rsid w:val="006771C6"/>
    <w:rsid w:val="006772B2"/>
    <w:rsid w:val="00677443"/>
    <w:rsid w:val="0067769A"/>
    <w:rsid w:val="00677867"/>
    <w:rsid w:val="00677C81"/>
    <w:rsid w:val="00677C86"/>
    <w:rsid w:val="00677C9F"/>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3A3"/>
    <w:rsid w:val="006924A5"/>
    <w:rsid w:val="00692B3C"/>
    <w:rsid w:val="00692B68"/>
    <w:rsid w:val="00692D98"/>
    <w:rsid w:val="006930C7"/>
    <w:rsid w:val="006931D0"/>
    <w:rsid w:val="006933F4"/>
    <w:rsid w:val="00693D37"/>
    <w:rsid w:val="00693DB4"/>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C48"/>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3"/>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5B4"/>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2F80"/>
    <w:rsid w:val="007130C0"/>
    <w:rsid w:val="0071320E"/>
    <w:rsid w:val="007133FE"/>
    <w:rsid w:val="0071359A"/>
    <w:rsid w:val="00713721"/>
    <w:rsid w:val="0071373D"/>
    <w:rsid w:val="00713806"/>
    <w:rsid w:val="00713DE4"/>
    <w:rsid w:val="00713E98"/>
    <w:rsid w:val="00713EA5"/>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4A"/>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A0B"/>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360"/>
    <w:rsid w:val="00734EBE"/>
    <w:rsid w:val="007353D9"/>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12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0EA"/>
    <w:rsid w:val="00747F48"/>
    <w:rsid w:val="00747F4C"/>
    <w:rsid w:val="00750092"/>
    <w:rsid w:val="007500B6"/>
    <w:rsid w:val="007504AD"/>
    <w:rsid w:val="007505C0"/>
    <w:rsid w:val="00751091"/>
    <w:rsid w:val="00751210"/>
    <w:rsid w:val="0075124A"/>
    <w:rsid w:val="007514B2"/>
    <w:rsid w:val="00751B83"/>
    <w:rsid w:val="00752893"/>
    <w:rsid w:val="00752AC8"/>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F84"/>
    <w:rsid w:val="00763197"/>
    <w:rsid w:val="007634E3"/>
    <w:rsid w:val="0076358C"/>
    <w:rsid w:val="007637D7"/>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5D7D"/>
    <w:rsid w:val="00786285"/>
    <w:rsid w:val="007862D2"/>
    <w:rsid w:val="007866DD"/>
    <w:rsid w:val="00786861"/>
    <w:rsid w:val="00786958"/>
    <w:rsid w:val="00786998"/>
    <w:rsid w:val="00786BC2"/>
    <w:rsid w:val="00786DC9"/>
    <w:rsid w:val="00786E71"/>
    <w:rsid w:val="00787815"/>
    <w:rsid w:val="007878B8"/>
    <w:rsid w:val="00787C41"/>
    <w:rsid w:val="00787D84"/>
    <w:rsid w:val="00787DC5"/>
    <w:rsid w:val="00790B53"/>
    <w:rsid w:val="00790F6E"/>
    <w:rsid w:val="00791603"/>
    <w:rsid w:val="0079162F"/>
    <w:rsid w:val="007918F4"/>
    <w:rsid w:val="007919CE"/>
    <w:rsid w:val="00791BCD"/>
    <w:rsid w:val="00791BF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0C5"/>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AF3"/>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25"/>
    <w:rsid w:val="007B7DC1"/>
    <w:rsid w:val="007B7EDB"/>
    <w:rsid w:val="007C0737"/>
    <w:rsid w:val="007C16AD"/>
    <w:rsid w:val="007C19AD"/>
    <w:rsid w:val="007C1A5B"/>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F27"/>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A8D"/>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377"/>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79F"/>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5DD"/>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48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1FE"/>
    <w:rsid w:val="00862230"/>
    <w:rsid w:val="008626A0"/>
    <w:rsid w:val="0086275E"/>
    <w:rsid w:val="00862AA3"/>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D15"/>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5E"/>
    <w:rsid w:val="00892B2B"/>
    <w:rsid w:val="00892BE5"/>
    <w:rsid w:val="00892C87"/>
    <w:rsid w:val="00892CEC"/>
    <w:rsid w:val="00892FAB"/>
    <w:rsid w:val="008933BE"/>
    <w:rsid w:val="0089387C"/>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DA4"/>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4F"/>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E"/>
    <w:rsid w:val="00902B96"/>
    <w:rsid w:val="00902D74"/>
    <w:rsid w:val="00902DA8"/>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D78"/>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EE4"/>
    <w:rsid w:val="009537E5"/>
    <w:rsid w:val="0095380C"/>
    <w:rsid w:val="0095399D"/>
    <w:rsid w:val="00953A1A"/>
    <w:rsid w:val="00954318"/>
    <w:rsid w:val="00954353"/>
    <w:rsid w:val="0095439E"/>
    <w:rsid w:val="009544CF"/>
    <w:rsid w:val="00954D76"/>
    <w:rsid w:val="00954E71"/>
    <w:rsid w:val="00954FFA"/>
    <w:rsid w:val="0095528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6FF"/>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7DE"/>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815"/>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3F2"/>
    <w:rsid w:val="00991506"/>
    <w:rsid w:val="0099158C"/>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162"/>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16"/>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C2B"/>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0E8E"/>
    <w:rsid w:val="00A310D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190"/>
    <w:rsid w:val="00A414B6"/>
    <w:rsid w:val="00A41773"/>
    <w:rsid w:val="00A41892"/>
    <w:rsid w:val="00A41927"/>
    <w:rsid w:val="00A41DAF"/>
    <w:rsid w:val="00A42029"/>
    <w:rsid w:val="00A42358"/>
    <w:rsid w:val="00A424B1"/>
    <w:rsid w:val="00A42A2B"/>
    <w:rsid w:val="00A42C47"/>
    <w:rsid w:val="00A4344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4C6"/>
    <w:rsid w:val="00A50506"/>
    <w:rsid w:val="00A509EB"/>
    <w:rsid w:val="00A50CCA"/>
    <w:rsid w:val="00A50E25"/>
    <w:rsid w:val="00A50FD4"/>
    <w:rsid w:val="00A512F3"/>
    <w:rsid w:val="00A5163C"/>
    <w:rsid w:val="00A516B5"/>
    <w:rsid w:val="00A517BC"/>
    <w:rsid w:val="00A51C16"/>
    <w:rsid w:val="00A51E54"/>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6F4E"/>
    <w:rsid w:val="00A67102"/>
    <w:rsid w:val="00A67544"/>
    <w:rsid w:val="00A67CD4"/>
    <w:rsid w:val="00A7075B"/>
    <w:rsid w:val="00A707CC"/>
    <w:rsid w:val="00A707D3"/>
    <w:rsid w:val="00A70A4C"/>
    <w:rsid w:val="00A70AC2"/>
    <w:rsid w:val="00A70BE2"/>
    <w:rsid w:val="00A71002"/>
    <w:rsid w:val="00A71061"/>
    <w:rsid w:val="00A71208"/>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085"/>
    <w:rsid w:val="00A800D3"/>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034"/>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9D"/>
    <w:rsid w:val="00AA13D5"/>
    <w:rsid w:val="00AA1491"/>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790"/>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1D0"/>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0F4"/>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0DA"/>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991"/>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816"/>
    <w:rsid w:val="00B02B9C"/>
    <w:rsid w:val="00B032F5"/>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D9C"/>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2A5"/>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22C"/>
    <w:rsid w:val="00B55AC2"/>
    <w:rsid w:val="00B55F19"/>
    <w:rsid w:val="00B560C9"/>
    <w:rsid w:val="00B562ED"/>
    <w:rsid w:val="00B56533"/>
    <w:rsid w:val="00B567C1"/>
    <w:rsid w:val="00B5681C"/>
    <w:rsid w:val="00B56CFC"/>
    <w:rsid w:val="00B56DDF"/>
    <w:rsid w:val="00B57777"/>
    <w:rsid w:val="00B57A17"/>
    <w:rsid w:val="00B57EC9"/>
    <w:rsid w:val="00B60506"/>
    <w:rsid w:val="00B609CB"/>
    <w:rsid w:val="00B6140E"/>
    <w:rsid w:val="00B614D0"/>
    <w:rsid w:val="00B61655"/>
    <w:rsid w:val="00B616FF"/>
    <w:rsid w:val="00B61BE2"/>
    <w:rsid w:val="00B6213D"/>
    <w:rsid w:val="00B6266F"/>
    <w:rsid w:val="00B627E8"/>
    <w:rsid w:val="00B6285D"/>
    <w:rsid w:val="00B62AF1"/>
    <w:rsid w:val="00B62DF5"/>
    <w:rsid w:val="00B62E0B"/>
    <w:rsid w:val="00B62E8B"/>
    <w:rsid w:val="00B639D5"/>
    <w:rsid w:val="00B63C32"/>
    <w:rsid w:val="00B64035"/>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884"/>
    <w:rsid w:val="00B838EC"/>
    <w:rsid w:val="00B8399A"/>
    <w:rsid w:val="00B83A8B"/>
    <w:rsid w:val="00B83D1C"/>
    <w:rsid w:val="00B84EA8"/>
    <w:rsid w:val="00B85102"/>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829"/>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C15"/>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AF0"/>
    <w:rsid w:val="00BB4B19"/>
    <w:rsid w:val="00BB4B26"/>
    <w:rsid w:val="00BB5134"/>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CA6"/>
    <w:rsid w:val="00BC0D78"/>
    <w:rsid w:val="00BC10ED"/>
    <w:rsid w:val="00BC12D5"/>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35"/>
    <w:rsid w:val="00BD52BC"/>
    <w:rsid w:val="00BD5337"/>
    <w:rsid w:val="00BD5506"/>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C13"/>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3D7"/>
    <w:rsid w:val="00C17CCE"/>
    <w:rsid w:val="00C204DF"/>
    <w:rsid w:val="00C20588"/>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41B0"/>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81A"/>
    <w:rsid w:val="00C33D17"/>
    <w:rsid w:val="00C33DA4"/>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9D9"/>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57F19"/>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86E"/>
    <w:rsid w:val="00C90980"/>
    <w:rsid w:val="00C90985"/>
    <w:rsid w:val="00C90AF8"/>
    <w:rsid w:val="00C911AE"/>
    <w:rsid w:val="00C9154F"/>
    <w:rsid w:val="00C915AE"/>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EBC"/>
    <w:rsid w:val="00C97EF2"/>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9E9"/>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E1A"/>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9BC"/>
    <w:rsid w:val="00CF0ABE"/>
    <w:rsid w:val="00CF0C2E"/>
    <w:rsid w:val="00CF19DA"/>
    <w:rsid w:val="00CF1BCE"/>
    <w:rsid w:val="00CF1C7F"/>
    <w:rsid w:val="00CF1CC0"/>
    <w:rsid w:val="00CF1D12"/>
    <w:rsid w:val="00CF2121"/>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762"/>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EA9"/>
    <w:rsid w:val="00D0674A"/>
    <w:rsid w:val="00D0685B"/>
    <w:rsid w:val="00D0692C"/>
    <w:rsid w:val="00D06A19"/>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ED3"/>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641"/>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8F9"/>
    <w:rsid w:val="00D5499B"/>
    <w:rsid w:val="00D54C5C"/>
    <w:rsid w:val="00D54E95"/>
    <w:rsid w:val="00D55072"/>
    <w:rsid w:val="00D551B5"/>
    <w:rsid w:val="00D551D0"/>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3D"/>
    <w:rsid w:val="00D62EA8"/>
    <w:rsid w:val="00D62F89"/>
    <w:rsid w:val="00D631D8"/>
    <w:rsid w:val="00D633FD"/>
    <w:rsid w:val="00D63439"/>
    <w:rsid w:val="00D63517"/>
    <w:rsid w:val="00D6354B"/>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4D06"/>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66F"/>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2FC9"/>
    <w:rsid w:val="00DC3237"/>
    <w:rsid w:val="00DC3480"/>
    <w:rsid w:val="00DC3811"/>
    <w:rsid w:val="00DC41A4"/>
    <w:rsid w:val="00DC41C3"/>
    <w:rsid w:val="00DC431E"/>
    <w:rsid w:val="00DC456A"/>
    <w:rsid w:val="00DC460D"/>
    <w:rsid w:val="00DC469B"/>
    <w:rsid w:val="00DC48D5"/>
    <w:rsid w:val="00DC48FC"/>
    <w:rsid w:val="00DC4948"/>
    <w:rsid w:val="00DC4CC5"/>
    <w:rsid w:val="00DC4E54"/>
    <w:rsid w:val="00DC4FEA"/>
    <w:rsid w:val="00DC51DA"/>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34"/>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CC5"/>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82D"/>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50F"/>
    <w:rsid w:val="00E12B81"/>
    <w:rsid w:val="00E12D0F"/>
    <w:rsid w:val="00E12D58"/>
    <w:rsid w:val="00E12F37"/>
    <w:rsid w:val="00E131CC"/>
    <w:rsid w:val="00E138A6"/>
    <w:rsid w:val="00E13B19"/>
    <w:rsid w:val="00E13C3F"/>
    <w:rsid w:val="00E13DB6"/>
    <w:rsid w:val="00E14000"/>
    <w:rsid w:val="00E1401A"/>
    <w:rsid w:val="00E145C0"/>
    <w:rsid w:val="00E146EB"/>
    <w:rsid w:val="00E14A7E"/>
    <w:rsid w:val="00E1503A"/>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2A"/>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970"/>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45B"/>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C7E"/>
    <w:rsid w:val="00E75D53"/>
    <w:rsid w:val="00E75EBA"/>
    <w:rsid w:val="00E762E2"/>
    <w:rsid w:val="00E763B4"/>
    <w:rsid w:val="00E763E7"/>
    <w:rsid w:val="00E769F4"/>
    <w:rsid w:val="00E76A82"/>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458"/>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451"/>
    <w:rsid w:val="00E96584"/>
    <w:rsid w:val="00E96755"/>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E0C"/>
    <w:rsid w:val="00EA322B"/>
    <w:rsid w:val="00EA3433"/>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1FC"/>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DEC"/>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162F"/>
    <w:rsid w:val="00ED1733"/>
    <w:rsid w:val="00ED17D6"/>
    <w:rsid w:val="00ED1FBB"/>
    <w:rsid w:val="00ED278D"/>
    <w:rsid w:val="00ED2805"/>
    <w:rsid w:val="00ED2D59"/>
    <w:rsid w:val="00ED2E52"/>
    <w:rsid w:val="00ED3024"/>
    <w:rsid w:val="00ED30E1"/>
    <w:rsid w:val="00ED34A2"/>
    <w:rsid w:val="00ED379A"/>
    <w:rsid w:val="00ED392C"/>
    <w:rsid w:val="00ED3970"/>
    <w:rsid w:val="00ED3A90"/>
    <w:rsid w:val="00ED3AA1"/>
    <w:rsid w:val="00ED3ABE"/>
    <w:rsid w:val="00ED3F41"/>
    <w:rsid w:val="00ED3F95"/>
    <w:rsid w:val="00ED424C"/>
    <w:rsid w:val="00ED433E"/>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B8A"/>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CF1"/>
    <w:rsid w:val="00F03E79"/>
    <w:rsid w:val="00F03FE5"/>
    <w:rsid w:val="00F0438D"/>
    <w:rsid w:val="00F04562"/>
    <w:rsid w:val="00F045DF"/>
    <w:rsid w:val="00F049B6"/>
    <w:rsid w:val="00F05194"/>
    <w:rsid w:val="00F052F8"/>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A8B"/>
    <w:rsid w:val="00F31B22"/>
    <w:rsid w:val="00F31B49"/>
    <w:rsid w:val="00F31F55"/>
    <w:rsid w:val="00F3245A"/>
    <w:rsid w:val="00F3263E"/>
    <w:rsid w:val="00F327AD"/>
    <w:rsid w:val="00F32F56"/>
    <w:rsid w:val="00F3323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667"/>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28C"/>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584"/>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249"/>
    <w:rsid w:val="00F743D1"/>
    <w:rsid w:val="00F755E6"/>
    <w:rsid w:val="00F756C7"/>
    <w:rsid w:val="00F7586B"/>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84E"/>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4DA7"/>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83E"/>
    <w:rsid w:val="00FC7A20"/>
    <w:rsid w:val="00FC7AAE"/>
    <w:rsid w:val="00FC7DF3"/>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E7DCF"/>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425"/>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6AF5"/>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qFormat/>
    <w:rsid w:val="00B032F5"/>
    <w:pPr>
      <w:numPr>
        <w:numId w:val="42"/>
      </w:numPr>
      <w:autoSpaceDE/>
      <w:autoSpaceDN/>
      <w:adjustRightInd/>
      <w:snapToGrid/>
      <w:spacing w:after="0" w:line="240"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945773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84572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1590</Words>
  <Characters>9067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Wei Wei1 Ling</cp:lastModifiedBy>
  <cp:revision>5</cp:revision>
  <cp:lastPrinted>2015-04-01T01:56:00Z</cp:lastPrinted>
  <dcterms:created xsi:type="dcterms:W3CDTF">2023-02-16T03:10:00Z</dcterms:created>
  <dcterms:modified xsi:type="dcterms:W3CDTF">2023-02-17T08:26:00Z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